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5F0394" w14:paraId="16544490" w14:textId="77777777" w:rsidTr="00D66871">
        <w:tc>
          <w:tcPr>
            <w:tcW w:w="5024" w:type="dxa"/>
            <w:shd w:val="clear" w:color="auto" w:fill="auto"/>
          </w:tcPr>
          <w:p w14:paraId="1654448A" w14:textId="77777777" w:rsidR="00BC52AA" w:rsidRPr="00992CDC" w:rsidRDefault="00BF7935" w:rsidP="00992CDC">
            <w:pPr>
              <w:tabs>
                <w:tab w:val="center" w:pos="2160"/>
              </w:tabs>
              <w:spacing w:before="120" w:line="360" w:lineRule="auto"/>
              <w:rPr>
                <w:b/>
                <w:bCs/>
              </w:rPr>
            </w:pPr>
            <w:bookmarkStart w:id="0" w:name="_Hlk4596292"/>
            <w:r w:rsidRPr="00992CDC">
              <w:rPr>
                <w:b/>
                <w:bCs/>
              </w:rPr>
              <w:t xml:space="preserve">                 </w:t>
            </w:r>
            <w:r w:rsidRPr="00886C00">
              <w:rPr>
                <w:noProof/>
                <w:lang w:eastAsia="hr-HR"/>
              </w:rPr>
              <w:drawing>
                <wp:inline distT="0" distB="0" distL="0" distR="0" wp14:anchorId="16544495" wp14:editId="16544496">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1654448B" w14:textId="77777777" w:rsidR="00992CDC" w:rsidRPr="00992CDC" w:rsidRDefault="00BF7935" w:rsidP="00992CDC">
            <w:pPr>
              <w:jc w:val="both"/>
              <w:rPr>
                <w:b/>
                <w:bCs/>
                <w:iCs/>
              </w:rPr>
            </w:pPr>
            <w:r w:rsidRPr="00992CDC">
              <w:rPr>
                <w:b/>
                <w:bCs/>
                <w:iCs/>
              </w:rPr>
              <w:t>REPUBLIKA HRVATSKA</w:t>
            </w:r>
          </w:p>
          <w:p w14:paraId="1654448C" w14:textId="77777777" w:rsidR="00992CDC" w:rsidRPr="00157802" w:rsidRDefault="00BF7935" w:rsidP="00992CDC">
            <w:pPr>
              <w:jc w:val="both"/>
              <w:rPr>
                <w:b/>
                <w:bCs/>
                <w:iCs/>
              </w:rPr>
            </w:pPr>
            <w:r w:rsidRPr="00157802">
              <w:rPr>
                <w:b/>
                <w:bCs/>
                <w:iCs/>
              </w:rPr>
              <w:t>MINISTARSTVO TURIZMA</w:t>
            </w:r>
            <w:r>
              <w:rPr>
                <w:b/>
                <w:bCs/>
                <w:iCs/>
              </w:rPr>
              <w:t xml:space="preserve"> I SPORTA</w:t>
            </w:r>
          </w:p>
          <w:p w14:paraId="1654448D" w14:textId="77777777" w:rsidR="00992CDC" w:rsidRPr="00992CDC" w:rsidRDefault="00C50C3D" w:rsidP="00992CDC">
            <w:pPr>
              <w:tabs>
                <w:tab w:val="center" w:pos="2160"/>
              </w:tabs>
              <w:spacing w:before="120" w:line="360" w:lineRule="auto"/>
              <w:rPr>
                <w:b/>
                <w:bCs/>
              </w:rPr>
            </w:pPr>
          </w:p>
        </w:tc>
        <w:tc>
          <w:tcPr>
            <w:tcW w:w="4541" w:type="dxa"/>
            <w:shd w:val="clear" w:color="auto" w:fill="auto"/>
          </w:tcPr>
          <w:p w14:paraId="1654448E" w14:textId="77777777" w:rsidR="00BC52AA" w:rsidRPr="00992CDC" w:rsidRDefault="00BF7935" w:rsidP="00BC52AA">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2866145</w:t>
            </w:r>
            <w:r w:rsidRPr="00992CDC">
              <w:rPr>
                <w:rFonts w:ascii="CarolinaBar-B39-25F2" w:hAnsi="CarolinaBar-B39-25F2"/>
                <w:color w:val="000000"/>
              </w:rPr>
              <w:fldChar w:fldCharType="end"/>
            </w:r>
            <w:bookmarkEnd w:id="1"/>
            <w:r w:rsidRPr="00992CDC">
              <w:rPr>
                <w:rFonts w:ascii="CarolinaBar-B39-25F2" w:hAnsi="CarolinaBar-B39-25F2"/>
                <w:color w:val="000000"/>
              </w:rPr>
              <w:t>*</w:t>
            </w:r>
          </w:p>
          <w:p w14:paraId="1654448F" w14:textId="77777777" w:rsidR="00BC52AA" w:rsidRPr="00992CDC" w:rsidRDefault="00C50C3D" w:rsidP="00BC52AA">
            <w:pPr>
              <w:jc w:val="center"/>
              <w:rPr>
                <w:b/>
              </w:rPr>
            </w:pPr>
          </w:p>
        </w:tc>
      </w:tr>
    </w:tbl>
    <w:p w14:paraId="16544491" w14:textId="77777777" w:rsidR="004C2CAB" w:rsidRPr="00992CDC" w:rsidRDefault="00BF7935" w:rsidP="00AE4F49">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406-01/20-03/35</w:t>
      </w:r>
      <w:r w:rsidRPr="00157802">
        <w:rPr>
          <w:color w:val="000000"/>
        </w:rPr>
        <w:fldChar w:fldCharType="end"/>
      </w:r>
      <w:bookmarkEnd w:id="2"/>
      <w:r w:rsidRPr="00157802">
        <w:tab/>
      </w:r>
    </w:p>
    <w:p w14:paraId="16544492" w14:textId="77777777" w:rsidR="004C2CAB" w:rsidRPr="00992CDC" w:rsidRDefault="00BF7935" w:rsidP="00AE4F49">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529-02-02-01/2-21-2</w:t>
      </w:r>
      <w:r w:rsidRPr="00157802">
        <w:rPr>
          <w:color w:val="000000"/>
        </w:rPr>
        <w:fldChar w:fldCharType="end"/>
      </w:r>
      <w:bookmarkEnd w:id="3"/>
      <w:r w:rsidRPr="00157802">
        <w:tab/>
      </w:r>
    </w:p>
    <w:p w14:paraId="6847DF71" w14:textId="1315324F" w:rsidR="00262239" w:rsidRPr="00262239" w:rsidRDefault="00BF7935" w:rsidP="00262239">
      <w:pPr>
        <w:tabs>
          <w:tab w:val="left" w:pos="1134"/>
          <w:tab w:val="left" w:pos="5024"/>
        </w:tabs>
      </w:pPr>
      <w:r w:rsidRPr="00157802">
        <w:t>Zagreb,</w:t>
      </w:r>
      <w:r w:rsidRPr="00157802">
        <w:tab/>
      </w:r>
      <w:r w:rsidRPr="00157802">
        <w:rPr>
          <w:color w:val="000000"/>
        </w:rPr>
        <w:fldChar w:fldCharType="begin">
          <w:ffData>
            <w:name w:val="PismenoDatNastanka"/>
            <w:enabled/>
            <w:calcOnExit w:val="0"/>
            <w:textInput>
              <w:type w:val="date"/>
              <w:format w:val="d. MMMM yyyy."/>
            </w:textInput>
          </w:ffData>
        </w:fldChar>
      </w:r>
      <w:bookmarkStart w:id="4"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8. siječnja 2021.</w:t>
      </w:r>
      <w:r w:rsidRPr="00157802">
        <w:rPr>
          <w:color w:val="000000"/>
        </w:rPr>
        <w:fldChar w:fldCharType="end"/>
      </w:r>
      <w:bookmarkEnd w:id="4"/>
      <w:r w:rsidRPr="00157802">
        <w:tab/>
      </w:r>
      <w:bookmarkEnd w:id="0"/>
    </w:p>
    <w:p w14:paraId="34EA858C" w14:textId="77777777" w:rsidR="00262239" w:rsidRPr="00262239" w:rsidRDefault="00262239" w:rsidP="00262239">
      <w:pPr>
        <w:rPr>
          <w:rFonts w:eastAsia="Calibri"/>
          <w:lang w:eastAsia="hr-HR"/>
        </w:rPr>
      </w:pPr>
      <w:r w:rsidRPr="00262239">
        <w:rPr>
          <w:rFonts w:eastAsia="Calibri"/>
          <w:lang w:eastAsia="hr-HR"/>
        </w:rPr>
        <w:t>Služba za javnu nabavu</w:t>
      </w:r>
    </w:p>
    <w:p w14:paraId="24121451" w14:textId="77777777" w:rsidR="00262239" w:rsidRPr="00262239" w:rsidRDefault="00262239" w:rsidP="00262239">
      <w:pPr>
        <w:tabs>
          <w:tab w:val="left" w:pos="888"/>
        </w:tabs>
        <w:rPr>
          <w:rFonts w:eastAsia="Calibri"/>
          <w:lang w:eastAsia="hr-HR"/>
        </w:rPr>
      </w:pPr>
      <w:r w:rsidRPr="00262239">
        <w:rPr>
          <w:rFonts w:eastAsia="Calibri"/>
          <w:lang w:eastAsia="hr-HR"/>
        </w:rPr>
        <w:t>E-mail: nabava@mints.hr</w:t>
      </w:r>
    </w:p>
    <w:p w14:paraId="64A233B3" w14:textId="77777777" w:rsidR="00262239" w:rsidRPr="00262239" w:rsidRDefault="00262239" w:rsidP="00262239">
      <w:pPr>
        <w:rPr>
          <w:rFonts w:eastAsia="Calibri"/>
          <w:lang w:eastAsia="hr-HR"/>
        </w:rPr>
      </w:pPr>
    </w:p>
    <w:p w14:paraId="3DA656C9" w14:textId="77777777" w:rsidR="00262239" w:rsidRPr="00262239" w:rsidRDefault="00262239" w:rsidP="00262239">
      <w:pPr>
        <w:rPr>
          <w:rFonts w:eastAsia="Calibri"/>
          <w:color w:val="FF0000"/>
          <w:lang w:eastAsia="hr-HR"/>
        </w:rPr>
      </w:pPr>
    </w:p>
    <w:p w14:paraId="315C210E" w14:textId="77777777" w:rsidR="00262239" w:rsidRPr="00262239" w:rsidRDefault="00262239" w:rsidP="00262239">
      <w:pPr>
        <w:keepNext/>
        <w:keepLines/>
        <w:spacing w:before="240"/>
        <w:outlineLvl w:val="0"/>
        <w:rPr>
          <w:color w:val="FF0000"/>
        </w:rPr>
      </w:pPr>
    </w:p>
    <w:p w14:paraId="366CED3A" w14:textId="77777777" w:rsidR="00262239" w:rsidRPr="00262239" w:rsidRDefault="00262239" w:rsidP="00262239">
      <w:pPr>
        <w:jc w:val="center"/>
        <w:rPr>
          <w:b/>
          <w:lang w:eastAsia="hr-HR"/>
        </w:rPr>
      </w:pPr>
      <w:r w:rsidRPr="00262239">
        <w:rPr>
          <w:b/>
          <w:lang w:eastAsia="hr-HR"/>
        </w:rPr>
        <w:t>NABAVA USLUGE</w:t>
      </w:r>
      <w:r w:rsidRPr="00262239">
        <w:rPr>
          <w:lang w:eastAsia="hr-HR"/>
        </w:rPr>
        <w:t xml:space="preserve"> </w:t>
      </w:r>
      <w:r w:rsidRPr="00262239">
        <w:rPr>
          <w:b/>
          <w:lang w:eastAsia="hr-HR"/>
        </w:rPr>
        <w:t xml:space="preserve">IZRADE STRATEŠKE PROCJENE UTJECAJA NA OKOLIŠ STRATEGIJE RAZVOJA ODRŽIVOG TURIZMA  DO 2030. I NACIONALNOG PLANA RAZVOJA ODRŽIVOG TURIZMA OD 2021. DO 2027. GODINE </w:t>
      </w:r>
    </w:p>
    <w:p w14:paraId="0BD5AD6E" w14:textId="77777777" w:rsidR="00262239" w:rsidRPr="00262239" w:rsidRDefault="00262239" w:rsidP="00262239">
      <w:pPr>
        <w:jc w:val="center"/>
        <w:rPr>
          <w:b/>
          <w:color w:val="FF0000"/>
          <w:lang w:eastAsia="hr-HR"/>
        </w:rPr>
      </w:pPr>
      <w:r w:rsidRPr="00262239">
        <w:rPr>
          <w:b/>
          <w:color w:val="FF0000"/>
          <w:lang w:eastAsia="hr-HR"/>
        </w:rPr>
        <w:t xml:space="preserve"> </w:t>
      </w:r>
    </w:p>
    <w:p w14:paraId="1F6B02E5" w14:textId="77777777" w:rsidR="00262239" w:rsidRPr="00262239" w:rsidRDefault="00262239" w:rsidP="00262239">
      <w:pPr>
        <w:jc w:val="center"/>
        <w:rPr>
          <w:rFonts w:eastAsia="Calibri"/>
          <w:color w:val="FF0000"/>
        </w:rPr>
      </w:pPr>
    </w:p>
    <w:p w14:paraId="675ACBED" w14:textId="4BFEBCB4" w:rsidR="00262239" w:rsidRPr="00262239" w:rsidRDefault="00262239" w:rsidP="00262239">
      <w:pPr>
        <w:jc w:val="both"/>
        <w:rPr>
          <w:lang w:eastAsia="hr-HR"/>
        </w:rPr>
      </w:pPr>
      <w:r w:rsidRPr="00262239">
        <w:rPr>
          <w:rFonts w:eastAsia="Calibri"/>
          <w:lang w:eastAsia="hr-HR"/>
        </w:rPr>
        <w:t xml:space="preserve">Ovim putem objavljujemo Poziv na dostavu ponuda za </w:t>
      </w:r>
      <w:r w:rsidRPr="00262239">
        <w:rPr>
          <w:lang w:eastAsia="hr-HR"/>
        </w:rPr>
        <w:t>nabavu usluge izrade Strateške procjene utjecaja Strategije razvoja održivog turizma do 2030. i Nacionalnog plana razvoja održivog turizma od 2021. do 2027. godine na okoliš</w:t>
      </w:r>
      <w:r w:rsidRPr="00262239">
        <w:rPr>
          <w:rFonts w:eastAsia="Calibri"/>
          <w:lang w:eastAsia="hr-HR"/>
        </w:rPr>
        <w:t>, interna oznaka postupka BN-</w:t>
      </w:r>
      <w:r>
        <w:rPr>
          <w:rFonts w:eastAsia="Calibri"/>
          <w:lang w:eastAsia="hr-HR"/>
        </w:rPr>
        <w:t>25</w:t>
      </w:r>
      <w:r w:rsidRPr="00262239">
        <w:rPr>
          <w:rFonts w:eastAsia="Calibri"/>
          <w:lang w:eastAsia="hr-HR"/>
        </w:rPr>
        <w:t>-2020.</w:t>
      </w:r>
    </w:p>
    <w:p w14:paraId="214E40E8" w14:textId="77777777" w:rsidR="00262239" w:rsidRPr="00262239" w:rsidRDefault="00262239" w:rsidP="00262239">
      <w:pPr>
        <w:jc w:val="both"/>
        <w:rPr>
          <w:rFonts w:eastAsia="Calibri"/>
          <w:color w:val="FF0000"/>
          <w:lang w:eastAsia="hr-HR"/>
        </w:rPr>
      </w:pPr>
    </w:p>
    <w:p w14:paraId="521CB6C8" w14:textId="77777777" w:rsidR="00262239" w:rsidRPr="00262239" w:rsidRDefault="00262239" w:rsidP="00262239">
      <w:pPr>
        <w:keepNext/>
        <w:keepLines/>
        <w:ind w:left="432"/>
        <w:jc w:val="both"/>
        <w:outlineLvl w:val="0"/>
        <w:rPr>
          <w:rFonts w:ascii="Calibri Light" w:eastAsia="Calibri" w:hAnsi="Calibri Light" w:cs="Arial"/>
          <w:color w:val="FF0000"/>
          <w:sz w:val="32"/>
          <w:szCs w:val="22"/>
        </w:rPr>
      </w:pPr>
    </w:p>
    <w:p w14:paraId="329D00D5" w14:textId="77777777" w:rsidR="00262239" w:rsidRPr="00262239" w:rsidRDefault="00262239" w:rsidP="00262239">
      <w:pPr>
        <w:tabs>
          <w:tab w:val="left" w:pos="888"/>
        </w:tabs>
        <w:jc w:val="both"/>
        <w:rPr>
          <w:rFonts w:eastAsia="Calibri"/>
          <w:lang w:eastAsia="hr-HR"/>
        </w:rPr>
      </w:pPr>
      <w:r w:rsidRPr="00262239">
        <w:rPr>
          <w:rFonts w:eastAsia="Calibri"/>
          <w:lang w:eastAsia="hr-HR"/>
        </w:rPr>
        <w:t xml:space="preserve">Ponudu je potrebno dostaviti Naručitelju </w:t>
      </w:r>
      <w:r w:rsidRPr="00262239">
        <w:rPr>
          <w:rFonts w:eastAsia="Calibri"/>
          <w:b/>
          <w:lang w:eastAsia="hr-HR"/>
        </w:rPr>
        <w:t xml:space="preserve">najkasnije do 20.siječnja .2021. g. do 10:00 sati elektroničkim  putem na e-mail adresu: </w:t>
      </w:r>
      <w:hyperlink r:id="rId12" w:history="1">
        <w:r w:rsidRPr="00262239">
          <w:rPr>
            <w:rFonts w:eastAsia="Calibri"/>
            <w:b/>
            <w:color w:val="0000FF"/>
            <w:u w:val="single"/>
            <w:lang w:eastAsia="hr-HR"/>
          </w:rPr>
          <w:t>nabava@mints.hr</w:t>
        </w:r>
      </w:hyperlink>
      <w:r w:rsidRPr="00262239">
        <w:rPr>
          <w:rFonts w:eastAsia="Calibri"/>
          <w:b/>
          <w:lang w:eastAsia="hr-HR"/>
        </w:rPr>
        <w:t>).</w:t>
      </w:r>
    </w:p>
    <w:p w14:paraId="4C35AD9D" w14:textId="77777777" w:rsidR="00262239" w:rsidRPr="00262239" w:rsidRDefault="00262239" w:rsidP="00262239">
      <w:pPr>
        <w:tabs>
          <w:tab w:val="left" w:pos="888"/>
        </w:tabs>
        <w:jc w:val="both"/>
        <w:rPr>
          <w:rFonts w:eastAsia="Calibri"/>
          <w:color w:val="FF0000"/>
          <w:lang w:eastAsia="hr-HR"/>
        </w:rPr>
      </w:pPr>
    </w:p>
    <w:p w14:paraId="42524FC1" w14:textId="77777777" w:rsidR="00262239" w:rsidRPr="00262239" w:rsidRDefault="00262239" w:rsidP="00262239">
      <w:pPr>
        <w:tabs>
          <w:tab w:val="left" w:pos="888"/>
        </w:tabs>
        <w:jc w:val="both"/>
        <w:rPr>
          <w:rFonts w:eastAsia="Calibri"/>
          <w:lang w:eastAsia="hr-HR"/>
        </w:rPr>
      </w:pPr>
      <w:r w:rsidRPr="00262239">
        <w:rPr>
          <w:rFonts w:eastAsia="Calibri"/>
          <w:lang w:eastAsia="hr-HR"/>
        </w:rPr>
        <w:t>Ponudu je potrebno ispuniti i dostaviti sukladno predmetnom Pozivu i dokumentaciji u prilogu istog.</w:t>
      </w:r>
    </w:p>
    <w:p w14:paraId="6ACA7248" w14:textId="77777777" w:rsidR="00262239" w:rsidRPr="00262239" w:rsidRDefault="00262239" w:rsidP="00262239">
      <w:pPr>
        <w:keepNext/>
        <w:keepLines/>
        <w:spacing w:before="240"/>
        <w:ind w:left="432"/>
        <w:outlineLvl w:val="0"/>
        <w:rPr>
          <w:rFonts w:eastAsia="Calibri"/>
          <w:color w:val="FF0000"/>
        </w:rPr>
      </w:pPr>
    </w:p>
    <w:p w14:paraId="738F25D2" w14:textId="77777777" w:rsidR="00262239" w:rsidRPr="00262239" w:rsidRDefault="00262239" w:rsidP="00262239">
      <w:pPr>
        <w:tabs>
          <w:tab w:val="left" w:pos="888"/>
        </w:tabs>
        <w:rPr>
          <w:rFonts w:ascii="Calibri" w:eastAsia="Calibri" w:hAnsi="Calibri"/>
          <w:color w:val="FF0000"/>
          <w:lang w:eastAsia="hr-HR"/>
        </w:rPr>
      </w:pPr>
      <w:bookmarkStart w:id="5" w:name="_GoBack"/>
      <w:bookmarkEnd w:id="5"/>
    </w:p>
    <w:p w14:paraId="55AAD842" w14:textId="77777777" w:rsidR="00262239" w:rsidRPr="00262239" w:rsidRDefault="00262239" w:rsidP="00262239">
      <w:pPr>
        <w:tabs>
          <w:tab w:val="left" w:pos="888"/>
        </w:tabs>
        <w:rPr>
          <w:rFonts w:ascii="Calibri" w:eastAsia="Calibri" w:hAnsi="Calibri"/>
          <w:color w:val="FF0000"/>
          <w:lang w:eastAsia="hr-HR"/>
        </w:rPr>
      </w:pPr>
    </w:p>
    <w:p w14:paraId="16373645" w14:textId="77777777" w:rsidR="00262239" w:rsidRPr="00262239" w:rsidRDefault="00262239" w:rsidP="00262239">
      <w:pPr>
        <w:rPr>
          <w:rFonts w:eastAsia="Calibri"/>
          <w:color w:val="FF0000"/>
          <w:lang w:eastAsia="hr-HR"/>
        </w:rPr>
      </w:pPr>
    </w:p>
    <w:p w14:paraId="5F29A3D2" w14:textId="77777777" w:rsidR="00262239" w:rsidRPr="00262239" w:rsidRDefault="00262239" w:rsidP="00262239">
      <w:pPr>
        <w:tabs>
          <w:tab w:val="left" w:pos="888"/>
        </w:tabs>
        <w:rPr>
          <w:rFonts w:ascii="Calibri" w:eastAsia="Calibri" w:hAnsi="Calibri"/>
          <w:color w:val="FF0000"/>
          <w:lang w:eastAsia="hr-HR"/>
        </w:rPr>
      </w:pPr>
    </w:p>
    <w:p w14:paraId="5B7E9650" w14:textId="77777777" w:rsidR="00262239" w:rsidRPr="00262239" w:rsidRDefault="00262239" w:rsidP="00262239">
      <w:pPr>
        <w:tabs>
          <w:tab w:val="left" w:pos="888"/>
        </w:tabs>
        <w:rPr>
          <w:rFonts w:eastAsia="Calibri"/>
          <w:lang w:eastAsia="hr-HR"/>
        </w:rPr>
      </w:pP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eastAsia="Calibri"/>
          <w:lang w:eastAsia="hr-HR"/>
        </w:rPr>
        <w:t xml:space="preserve">  PREDSTAVNIK NARUČITELJA</w:t>
      </w:r>
    </w:p>
    <w:p w14:paraId="225971E7" w14:textId="77777777" w:rsidR="00262239" w:rsidRPr="00262239" w:rsidRDefault="00262239" w:rsidP="00262239">
      <w:pPr>
        <w:tabs>
          <w:tab w:val="left" w:pos="888"/>
        </w:tabs>
        <w:rPr>
          <w:rFonts w:eastAsia="Calibri"/>
          <w:lang w:eastAsia="hr-HR"/>
        </w:rPr>
      </w:pPr>
    </w:p>
    <w:p w14:paraId="5C73618A" w14:textId="77777777" w:rsidR="00262239" w:rsidRPr="00262239" w:rsidRDefault="00262239" w:rsidP="00262239">
      <w:pPr>
        <w:tabs>
          <w:tab w:val="left" w:pos="888"/>
        </w:tabs>
        <w:rPr>
          <w:rFonts w:eastAsia="Calibri"/>
          <w:lang w:eastAsia="hr-HR"/>
        </w:rPr>
      </w:pP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t xml:space="preserve">        Maja Lugarić</w:t>
      </w:r>
    </w:p>
    <w:p w14:paraId="5171D4EE" w14:textId="77777777" w:rsidR="00262239" w:rsidRPr="00262239" w:rsidRDefault="00262239" w:rsidP="00262239">
      <w:pPr>
        <w:tabs>
          <w:tab w:val="left" w:pos="888"/>
        </w:tabs>
        <w:jc w:val="center"/>
        <w:rPr>
          <w:rFonts w:eastAsia="Calibri"/>
          <w:b/>
          <w:color w:val="FF0000"/>
          <w:lang w:eastAsia="hr-HR"/>
        </w:rPr>
      </w:pPr>
    </w:p>
    <w:p w14:paraId="17029A96" w14:textId="77777777" w:rsidR="00262239" w:rsidRPr="00262239" w:rsidRDefault="00262239" w:rsidP="00262239">
      <w:pPr>
        <w:tabs>
          <w:tab w:val="left" w:pos="888"/>
        </w:tabs>
        <w:rPr>
          <w:rFonts w:ascii="Calibri" w:eastAsia="Calibri" w:hAnsi="Calibri"/>
          <w:color w:val="FF0000"/>
          <w:lang w:eastAsia="hr-HR"/>
        </w:rPr>
      </w:pPr>
      <w:r w:rsidRPr="00262239">
        <w:rPr>
          <w:rFonts w:ascii="Calibri" w:eastAsia="Calibri" w:hAnsi="Calibri"/>
          <w:color w:val="FF0000"/>
          <w:lang w:eastAsia="hr-HR"/>
        </w:rPr>
        <w:tab/>
      </w:r>
    </w:p>
    <w:p w14:paraId="59F12416" w14:textId="77777777" w:rsidR="00262239" w:rsidRPr="00262239" w:rsidRDefault="00262239" w:rsidP="00262239">
      <w:pPr>
        <w:tabs>
          <w:tab w:val="left" w:pos="888"/>
        </w:tabs>
        <w:rPr>
          <w:rFonts w:ascii="Calibri" w:eastAsia="Calibri" w:hAnsi="Calibri"/>
          <w:color w:val="FF0000"/>
          <w:lang w:eastAsia="hr-HR"/>
        </w:rPr>
      </w:pPr>
    </w:p>
    <w:p w14:paraId="130257A8" w14:textId="77777777" w:rsidR="00262239" w:rsidRPr="00262239" w:rsidRDefault="00262239" w:rsidP="00262239">
      <w:pPr>
        <w:tabs>
          <w:tab w:val="left" w:pos="888"/>
        </w:tabs>
        <w:rPr>
          <w:rFonts w:ascii="Calibri" w:eastAsia="Calibri" w:hAnsi="Calibri"/>
          <w:b/>
          <w:color w:val="FF0000"/>
          <w:lang w:eastAsia="hr-HR"/>
        </w:rPr>
      </w:pPr>
    </w:p>
    <w:p w14:paraId="5BE97E94" w14:textId="77777777" w:rsidR="00262239" w:rsidRPr="00262239" w:rsidRDefault="00262239" w:rsidP="00262239">
      <w:pPr>
        <w:spacing w:after="200" w:line="276" w:lineRule="auto"/>
        <w:rPr>
          <w:rFonts w:ascii="Calibri" w:eastAsia="Calibri" w:hAnsi="Calibri"/>
          <w:color w:val="FF0000"/>
          <w:sz w:val="22"/>
          <w:szCs w:val="22"/>
          <w:lang w:eastAsia="hr-HR"/>
        </w:rPr>
      </w:pPr>
    </w:p>
    <w:p w14:paraId="27A9D699" w14:textId="77777777" w:rsidR="00262239" w:rsidRPr="00262239" w:rsidRDefault="00262239" w:rsidP="00262239">
      <w:pPr>
        <w:keepNext/>
        <w:keepLines/>
        <w:spacing w:before="240"/>
        <w:ind w:left="432"/>
        <w:outlineLvl w:val="0"/>
        <w:rPr>
          <w:rFonts w:ascii="Calibri Light" w:eastAsia="Calibri" w:hAnsi="Calibri Light"/>
          <w:color w:val="FF0000"/>
          <w:sz w:val="32"/>
          <w:szCs w:val="32"/>
        </w:rPr>
      </w:pPr>
    </w:p>
    <w:p w14:paraId="399A7576" w14:textId="77777777" w:rsidR="00262239" w:rsidRPr="00262239" w:rsidRDefault="00262239" w:rsidP="00262239">
      <w:pPr>
        <w:tabs>
          <w:tab w:val="left" w:pos="1212"/>
        </w:tabs>
        <w:spacing w:before="120" w:after="120"/>
        <w:jc w:val="both"/>
        <w:rPr>
          <w:rFonts w:cs="Arial"/>
          <w:color w:val="FF0000"/>
          <w:lang w:eastAsia="hr-HR"/>
        </w:rPr>
      </w:pPr>
    </w:p>
    <w:p w14:paraId="75990D73" w14:textId="77777777" w:rsidR="00262239" w:rsidRPr="00262239" w:rsidRDefault="00262239" w:rsidP="00262239">
      <w:pPr>
        <w:spacing w:before="120" w:after="120"/>
        <w:jc w:val="both"/>
        <w:rPr>
          <w:rFonts w:cs="Arial"/>
          <w:color w:val="FF0000"/>
          <w:lang w:eastAsia="hr-HR"/>
        </w:rPr>
      </w:pPr>
    </w:p>
    <w:p w14:paraId="0BA5EFF7" w14:textId="77777777" w:rsidR="00262239" w:rsidRPr="00262239" w:rsidRDefault="00262239" w:rsidP="00262239">
      <w:pPr>
        <w:tabs>
          <w:tab w:val="left" w:pos="720"/>
          <w:tab w:val="center" w:pos="4153"/>
          <w:tab w:val="right" w:pos="8306"/>
        </w:tabs>
        <w:spacing w:before="120" w:after="120"/>
        <w:jc w:val="both"/>
        <w:rPr>
          <w:rFonts w:ascii="Arial" w:hAnsi="Arial" w:cs="Arial"/>
          <w:color w:val="FF0000"/>
          <w:sz w:val="20"/>
          <w:szCs w:val="20"/>
          <w:lang w:val="en-US"/>
        </w:rPr>
      </w:pPr>
    </w:p>
    <w:p w14:paraId="77F37B84" w14:textId="77777777" w:rsidR="00262239" w:rsidRPr="00262239" w:rsidRDefault="00262239" w:rsidP="00262239">
      <w:pPr>
        <w:spacing w:before="120" w:after="120"/>
        <w:jc w:val="both"/>
        <w:rPr>
          <w:rFonts w:cs="Arial"/>
          <w:color w:val="FF0000"/>
          <w:lang w:eastAsia="hr-HR"/>
        </w:rPr>
      </w:pPr>
    </w:p>
    <w:p w14:paraId="52D67E46" w14:textId="77777777" w:rsidR="00262239" w:rsidRPr="00262239" w:rsidRDefault="00262239" w:rsidP="00262239">
      <w:pPr>
        <w:keepNext/>
        <w:keepLines/>
        <w:spacing w:before="240"/>
        <w:outlineLvl w:val="0"/>
        <w:rPr>
          <w:rFonts w:ascii="Cambria" w:hAnsi="Cambria"/>
          <w:color w:val="FF0000"/>
          <w:sz w:val="32"/>
          <w:szCs w:val="32"/>
        </w:rPr>
      </w:pPr>
    </w:p>
    <w:p w14:paraId="09B71F12" w14:textId="77777777" w:rsidR="00262239" w:rsidRPr="00262239" w:rsidRDefault="00262239" w:rsidP="00262239">
      <w:pPr>
        <w:rPr>
          <w:color w:val="FF0000"/>
          <w:lang w:eastAsia="hr-HR"/>
        </w:rPr>
      </w:pPr>
    </w:p>
    <w:p w14:paraId="512FAEA2" w14:textId="77777777" w:rsidR="00262239" w:rsidRPr="00262239" w:rsidRDefault="00262239" w:rsidP="00262239">
      <w:pPr>
        <w:spacing w:before="120" w:after="120"/>
        <w:jc w:val="center"/>
        <w:rPr>
          <w:rFonts w:cs="Arial"/>
          <w:color w:val="FF0000"/>
          <w:sz w:val="28"/>
          <w:szCs w:val="28"/>
          <w:lang w:eastAsia="hr-HR"/>
        </w:rPr>
      </w:pPr>
      <w:bookmarkStart w:id="6" w:name="_Toc500651267"/>
    </w:p>
    <w:p w14:paraId="2D4B666D" w14:textId="77777777" w:rsidR="00262239" w:rsidRPr="00262239" w:rsidRDefault="00262239" w:rsidP="00262239">
      <w:pPr>
        <w:spacing w:before="120" w:after="120"/>
        <w:rPr>
          <w:rFonts w:cs="Arial"/>
          <w:b/>
          <w:color w:val="FF0000"/>
          <w:sz w:val="28"/>
          <w:szCs w:val="28"/>
          <w:lang w:eastAsia="hr-HR"/>
        </w:rPr>
      </w:pPr>
    </w:p>
    <w:p w14:paraId="40A53AD1" w14:textId="77777777" w:rsidR="00262239" w:rsidRPr="00262239" w:rsidRDefault="00262239" w:rsidP="00262239">
      <w:pPr>
        <w:spacing w:before="120" w:after="120"/>
        <w:jc w:val="center"/>
        <w:rPr>
          <w:rFonts w:cs="Arial"/>
          <w:b/>
          <w:color w:val="FF0000"/>
          <w:sz w:val="28"/>
          <w:szCs w:val="28"/>
          <w:lang w:eastAsia="hr-HR"/>
        </w:rPr>
      </w:pPr>
    </w:p>
    <w:p w14:paraId="1DCE27E3" w14:textId="77777777" w:rsidR="00262239" w:rsidRPr="00262239" w:rsidRDefault="00262239" w:rsidP="00262239">
      <w:pPr>
        <w:spacing w:before="120" w:after="120"/>
        <w:jc w:val="center"/>
        <w:rPr>
          <w:rFonts w:cs="Arial"/>
          <w:b/>
          <w:color w:val="FF0000"/>
          <w:sz w:val="28"/>
          <w:szCs w:val="28"/>
          <w:lang w:eastAsia="hr-HR"/>
        </w:rPr>
      </w:pPr>
    </w:p>
    <w:p w14:paraId="08DCFFA4" w14:textId="77777777" w:rsidR="00262239" w:rsidRPr="00262239" w:rsidRDefault="00262239" w:rsidP="00262239">
      <w:pPr>
        <w:spacing w:before="120" w:after="120"/>
        <w:jc w:val="center"/>
        <w:rPr>
          <w:b/>
          <w:lang w:eastAsia="hr-HR"/>
        </w:rPr>
      </w:pPr>
      <w:r w:rsidRPr="00262239">
        <w:rPr>
          <w:b/>
          <w:lang w:eastAsia="hr-HR"/>
        </w:rPr>
        <w:t>POZIV NA DOSTAVU PONUDE</w:t>
      </w:r>
    </w:p>
    <w:p w14:paraId="2147F7B1" w14:textId="77777777" w:rsidR="00262239" w:rsidRPr="00262239" w:rsidRDefault="00262239" w:rsidP="00262239">
      <w:pPr>
        <w:jc w:val="center"/>
        <w:rPr>
          <w:b/>
          <w:color w:val="FF0000"/>
          <w:lang w:eastAsia="hr-HR"/>
        </w:rPr>
      </w:pPr>
    </w:p>
    <w:p w14:paraId="60F61538" w14:textId="77777777" w:rsidR="00262239" w:rsidRPr="00262239" w:rsidRDefault="00262239" w:rsidP="00262239">
      <w:pPr>
        <w:jc w:val="center"/>
        <w:rPr>
          <w:rFonts w:eastAsia="Calibri"/>
          <w:color w:val="FF0000"/>
          <w:lang w:eastAsia="hr-HR"/>
        </w:rPr>
      </w:pPr>
      <w:r w:rsidRPr="00262239">
        <w:rPr>
          <w:b/>
          <w:lang w:eastAsia="hr-HR"/>
        </w:rPr>
        <w:t>NABAVA</w:t>
      </w:r>
      <w:r w:rsidRPr="00262239">
        <w:rPr>
          <w:lang w:eastAsia="hr-HR"/>
        </w:rPr>
        <w:t xml:space="preserve"> </w:t>
      </w:r>
      <w:r w:rsidRPr="00262239">
        <w:rPr>
          <w:b/>
          <w:lang w:eastAsia="hr-HR"/>
        </w:rPr>
        <w:t xml:space="preserve">USLUGE IZRADE STRATEŠKE PROCJENE UTJECAJA NA OKOLIŠ STRATEGIJE RAZVOJA ODRŽIVOG TURIZMA DO 2030. I NACIONALNOG PLANA RAZVOJA ODRŽIVOG TURIZMA OD 2021. DO 2027. GODINE </w:t>
      </w:r>
    </w:p>
    <w:p w14:paraId="5B98EFF7" w14:textId="77777777" w:rsidR="00262239" w:rsidRPr="00262239" w:rsidRDefault="00262239" w:rsidP="00262239">
      <w:pPr>
        <w:jc w:val="center"/>
        <w:rPr>
          <w:rFonts w:eastAsia="Calibri"/>
          <w:color w:val="FF0000"/>
          <w:lang w:eastAsia="hr-HR"/>
        </w:rPr>
      </w:pPr>
    </w:p>
    <w:p w14:paraId="153AC2C8" w14:textId="77777777" w:rsidR="00262239" w:rsidRPr="00262239" w:rsidRDefault="00262239" w:rsidP="00262239">
      <w:pPr>
        <w:ind w:left="708" w:firstLine="708"/>
        <w:rPr>
          <w:rFonts w:eastAsia="Calibri"/>
          <w:color w:val="FF0000"/>
          <w:lang w:eastAsia="hr-HR"/>
        </w:rPr>
      </w:pPr>
    </w:p>
    <w:p w14:paraId="0A4F234A" w14:textId="77777777" w:rsidR="00262239" w:rsidRPr="00262239" w:rsidRDefault="00262239" w:rsidP="00262239">
      <w:pPr>
        <w:spacing w:before="120" w:after="120"/>
        <w:ind w:left="567"/>
        <w:jc w:val="center"/>
        <w:rPr>
          <w:b/>
          <w:color w:val="FF0000"/>
          <w:lang w:eastAsia="hr-HR"/>
        </w:rPr>
      </w:pPr>
    </w:p>
    <w:p w14:paraId="19097CF1" w14:textId="3B41624D" w:rsidR="00262239" w:rsidRPr="00262239" w:rsidRDefault="00262239" w:rsidP="00262239">
      <w:pPr>
        <w:spacing w:before="120" w:after="120"/>
        <w:ind w:left="567"/>
        <w:jc w:val="center"/>
        <w:rPr>
          <w:b/>
          <w:lang w:eastAsia="hr-HR"/>
        </w:rPr>
      </w:pPr>
      <w:r w:rsidRPr="00262239">
        <w:rPr>
          <w:b/>
          <w:lang w:eastAsia="hr-HR"/>
        </w:rPr>
        <w:t>EVIDENCIJSKI BROJ NABAVE: BN-</w:t>
      </w:r>
      <w:r w:rsidR="002A4273">
        <w:rPr>
          <w:b/>
          <w:lang w:eastAsia="hr-HR"/>
        </w:rPr>
        <w:t>25</w:t>
      </w:r>
      <w:r w:rsidRPr="00262239">
        <w:rPr>
          <w:b/>
          <w:lang w:eastAsia="hr-HR"/>
        </w:rPr>
        <w:t>-2020</w:t>
      </w:r>
    </w:p>
    <w:p w14:paraId="1C0ADFBA" w14:textId="77777777" w:rsidR="00262239" w:rsidRPr="00262239" w:rsidRDefault="00262239" w:rsidP="00262239">
      <w:pPr>
        <w:spacing w:before="120" w:after="120"/>
        <w:jc w:val="both"/>
        <w:rPr>
          <w:i/>
          <w:iCs/>
          <w:color w:val="FF0000"/>
          <w:lang w:eastAsia="hr-HR"/>
        </w:rPr>
      </w:pPr>
    </w:p>
    <w:p w14:paraId="6835A28F" w14:textId="77777777" w:rsidR="00262239" w:rsidRPr="00262239" w:rsidRDefault="00262239" w:rsidP="00262239">
      <w:pPr>
        <w:keepNext/>
        <w:keepLines/>
        <w:spacing w:before="240"/>
        <w:ind w:left="432"/>
        <w:jc w:val="both"/>
        <w:outlineLvl w:val="0"/>
        <w:rPr>
          <w:rFonts w:ascii="Calibri Light" w:hAnsi="Calibri Light"/>
          <w:color w:val="FF0000"/>
          <w:sz w:val="32"/>
          <w:szCs w:val="32"/>
        </w:rPr>
      </w:pPr>
    </w:p>
    <w:p w14:paraId="6CAA266E" w14:textId="77777777" w:rsidR="00262239" w:rsidRPr="00262239" w:rsidRDefault="00262239" w:rsidP="00262239">
      <w:pPr>
        <w:jc w:val="both"/>
        <w:rPr>
          <w:color w:val="FF0000"/>
          <w:lang w:eastAsia="hr-HR"/>
        </w:rPr>
      </w:pPr>
    </w:p>
    <w:p w14:paraId="56914C09" w14:textId="77777777" w:rsidR="00262239" w:rsidRPr="00262239" w:rsidRDefault="00262239" w:rsidP="00262239">
      <w:pPr>
        <w:keepNext/>
        <w:keepLines/>
        <w:tabs>
          <w:tab w:val="left" w:pos="5940"/>
          <w:tab w:val="left" w:pos="6924"/>
        </w:tabs>
        <w:spacing w:before="240"/>
        <w:ind w:left="432"/>
        <w:jc w:val="both"/>
        <w:outlineLvl w:val="0"/>
        <w:rPr>
          <w:rFonts w:ascii="Cambria" w:hAnsi="Cambria"/>
          <w:color w:val="FF0000"/>
          <w:sz w:val="32"/>
          <w:szCs w:val="32"/>
        </w:rPr>
      </w:pPr>
      <w:r w:rsidRPr="00262239">
        <w:rPr>
          <w:rFonts w:ascii="Cambria" w:hAnsi="Cambria"/>
          <w:color w:val="FF0000"/>
          <w:sz w:val="32"/>
          <w:szCs w:val="32"/>
        </w:rPr>
        <w:tab/>
      </w:r>
    </w:p>
    <w:p w14:paraId="1F1EDBB3" w14:textId="77777777" w:rsidR="00262239" w:rsidRPr="00262239" w:rsidRDefault="00262239" w:rsidP="00262239">
      <w:pPr>
        <w:keepNext/>
        <w:keepLines/>
        <w:spacing w:before="240"/>
        <w:ind w:left="432"/>
        <w:jc w:val="both"/>
        <w:outlineLvl w:val="0"/>
        <w:rPr>
          <w:rFonts w:ascii="Cambria" w:hAnsi="Cambria"/>
          <w:color w:val="FF0000"/>
          <w:sz w:val="32"/>
          <w:szCs w:val="32"/>
        </w:rPr>
      </w:pPr>
    </w:p>
    <w:p w14:paraId="7DDF211D" w14:textId="77777777" w:rsidR="00262239" w:rsidRPr="00262239" w:rsidRDefault="00262239" w:rsidP="00262239">
      <w:pPr>
        <w:jc w:val="both"/>
        <w:rPr>
          <w:color w:val="FF0000"/>
          <w:lang w:eastAsia="hr-HR"/>
        </w:rPr>
      </w:pPr>
    </w:p>
    <w:p w14:paraId="7406537D" w14:textId="77777777" w:rsidR="00262239" w:rsidRPr="00262239" w:rsidRDefault="00262239" w:rsidP="00262239">
      <w:pPr>
        <w:spacing w:before="120" w:after="120"/>
        <w:jc w:val="both"/>
        <w:rPr>
          <w:rFonts w:cs="Arial"/>
          <w:i/>
          <w:iCs/>
          <w:color w:val="FF0000"/>
          <w:sz w:val="32"/>
          <w:lang w:eastAsia="hr-HR"/>
        </w:rPr>
      </w:pPr>
    </w:p>
    <w:p w14:paraId="31BDC94A" w14:textId="77777777" w:rsidR="00262239" w:rsidRPr="00262239" w:rsidRDefault="00262239" w:rsidP="00262239">
      <w:pPr>
        <w:spacing w:before="120" w:after="120"/>
        <w:jc w:val="center"/>
        <w:rPr>
          <w:rFonts w:cs="Arial"/>
          <w:i/>
          <w:iCs/>
          <w:color w:val="FF0000"/>
          <w:sz w:val="22"/>
          <w:szCs w:val="22"/>
          <w:lang w:eastAsia="hr-HR"/>
        </w:rPr>
      </w:pPr>
    </w:p>
    <w:p w14:paraId="58DFDE7E" w14:textId="77777777" w:rsidR="00262239" w:rsidRPr="00262239" w:rsidRDefault="00262239" w:rsidP="00262239">
      <w:pPr>
        <w:spacing w:before="120" w:after="120"/>
        <w:jc w:val="center"/>
        <w:rPr>
          <w:rFonts w:cs="Arial"/>
          <w:i/>
          <w:iCs/>
          <w:color w:val="FF0000"/>
          <w:szCs w:val="22"/>
          <w:lang w:eastAsia="hr-HR"/>
        </w:rPr>
      </w:pPr>
    </w:p>
    <w:p w14:paraId="1F6773F9" w14:textId="77777777" w:rsidR="00262239" w:rsidRPr="00262239" w:rsidRDefault="00262239" w:rsidP="00262239">
      <w:pPr>
        <w:keepNext/>
        <w:keepLines/>
        <w:spacing w:before="240"/>
        <w:ind w:left="432"/>
        <w:outlineLvl w:val="0"/>
        <w:rPr>
          <w:rFonts w:ascii="Cambria" w:hAnsi="Cambria"/>
          <w:color w:val="FF0000"/>
          <w:sz w:val="32"/>
          <w:szCs w:val="32"/>
        </w:rPr>
      </w:pPr>
    </w:p>
    <w:p w14:paraId="5ED8D605" w14:textId="05E144E2" w:rsidR="00262239" w:rsidRDefault="00262239" w:rsidP="00262239">
      <w:pPr>
        <w:spacing w:before="120" w:after="120"/>
        <w:rPr>
          <w:i/>
          <w:iCs/>
          <w:color w:val="FF0000"/>
          <w:lang w:eastAsia="hr-HR"/>
        </w:rPr>
      </w:pPr>
    </w:p>
    <w:p w14:paraId="2E1C4C06" w14:textId="0E9D4552" w:rsidR="00BF7935" w:rsidRDefault="00BF7935" w:rsidP="00262239">
      <w:pPr>
        <w:spacing w:before="120" w:after="120"/>
        <w:rPr>
          <w:i/>
          <w:iCs/>
          <w:color w:val="FF0000"/>
          <w:lang w:eastAsia="hr-HR"/>
        </w:rPr>
      </w:pPr>
    </w:p>
    <w:p w14:paraId="427904AD" w14:textId="77777777" w:rsidR="00BF7935" w:rsidRPr="00262239" w:rsidRDefault="00BF7935" w:rsidP="00262239">
      <w:pPr>
        <w:spacing w:before="120" w:after="120"/>
        <w:rPr>
          <w:i/>
          <w:iCs/>
          <w:color w:val="FF0000"/>
          <w:lang w:eastAsia="hr-HR"/>
        </w:rPr>
      </w:pPr>
    </w:p>
    <w:p w14:paraId="3F97715B" w14:textId="77777777" w:rsidR="00262239" w:rsidRPr="00262239" w:rsidRDefault="00262239" w:rsidP="00262239">
      <w:pPr>
        <w:spacing w:before="120" w:after="120"/>
        <w:jc w:val="center"/>
        <w:rPr>
          <w:i/>
          <w:iCs/>
          <w:color w:val="FF0000"/>
          <w:lang w:eastAsia="hr-HR"/>
        </w:rPr>
      </w:pPr>
    </w:p>
    <w:p w14:paraId="2FE48D58" w14:textId="77777777" w:rsidR="00262239" w:rsidRPr="00262239" w:rsidRDefault="00262239" w:rsidP="00262239">
      <w:pPr>
        <w:spacing w:before="120" w:after="120"/>
        <w:jc w:val="center"/>
        <w:rPr>
          <w:i/>
          <w:iCs/>
          <w:lang w:eastAsia="hr-HR"/>
        </w:rPr>
      </w:pPr>
      <w:r w:rsidRPr="00262239">
        <w:rPr>
          <w:i/>
          <w:iCs/>
          <w:lang w:eastAsia="hr-HR"/>
        </w:rPr>
        <w:t>Zagreb, siječanj 2021.</w:t>
      </w:r>
    </w:p>
    <w:p w14:paraId="6E0F4846" w14:textId="77777777" w:rsidR="00262239" w:rsidRPr="00262239" w:rsidRDefault="00262239" w:rsidP="00262239">
      <w:pPr>
        <w:spacing w:before="120" w:after="120"/>
        <w:jc w:val="center"/>
        <w:rPr>
          <w:i/>
          <w:iCs/>
          <w:lang w:eastAsia="hr-HR"/>
        </w:rPr>
      </w:pPr>
    </w:p>
    <w:p w14:paraId="5B54A76E" w14:textId="77777777" w:rsidR="00262239" w:rsidRPr="00262239" w:rsidRDefault="00262239" w:rsidP="00262239">
      <w:pPr>
        <w:spacing w:before="120" w:after="120"/>
        <w:jc w:val="both"/>
        <w:rPr>
          <w:i/>
          <w:iCs/>
          <w:lang w:eastAsia="hr-HR"/>
        </w:rPr>
      </w:pPr>
    </w:p>
    <w:p w14:paraId="59A8067E" w14:textId="29B79F9C" w:rsidR="00262239" w:rsidRDefault="00262239" w:rsidP="00262239">
      <w:pPr>
        <w:spacing w:before="120" w:after="120"/>
        <w:jc w:val="both"/>
        <w:rPr>
          <w:i/>
          <w:iCs/>
          <w:lang w:eastAsia="hr-HR"/>
        </w:rPr>
      </w:pPr>
    </w:p>
    <w:p w14:paraId="386E989B" w14:textId="3BF00243" w:rsidR="00BF7935" w:rsidRPr="00262239" w:rsidRDefault="00BF7935" w:rsidP="00262239">
      <w:pPr>
        <w:spacing w:before="120" w:after="120"/>
        <w:jc w:val="both"/>
        <w:rPr>
          <w:i/>
          <w:iCs/>
          <w:lang w:eastAsia="hr-HR"/>
        </w:rPr>
      </w:pPr>
    </w:p>
    <w:p w14:paraId="1E0E0051" w14:textId="77777777" w:rsidR="00262239" w:rsidRPr="00262239" w:rsidRDefault="00262239" w:rsidP="00262239">
      <w:pPr>
        <w:jc w:val="both"/>
        <w:rPr>
          <w:b/>
        </w:rPr>
      </w:pPr>
      <w:r w:rsidRPr="00262239">
        <w:rPr>
          <w:lang w:eastAsia="hr-HR"/>
        </w:rPr>
        <w:lastRenderedPageBreak/>
        <w:t xml:space="preserve">Sukladno odredbama čl.16. Pravilnika o provedbi jednostavnih nabava u Ministarstvu turizma i sporta, KLASA:023-01/20-03/19; URBROJ: 529-02-02-01/2-20-11 od 14. prosinca 2020. godine, Ministarstvo turizma i sporta (u daljnjem tekstu: </w:t>
      </w:r>
      <w:r w:rsidRPr="00262239">
        <w:rPr>
          <w:b/>
          <w:lang w:eastAsia="hr-HR"/>
        </w:rPr>
        <w:t>Naručitelj</w:t>
      </w:r>
      <w:r w:rsidRPr="00262239">
        <w:rPr>
          <w:lang w:eastAsia="hr-HR"/>
        </w:rPr>
        <w:t>) izradilo je Poziv na dostavu ponuda slijedećeg sadržaja.</w:t>
      </w:r>
      <w:bookmarkStart w:id="7" w:name="_Toc360694412"/>
    </w:p>
    <w:p w14:paraId="1A2EF686" w14:textId="77777777" w:rsidR="00262239" w:rsidRPr="00262239" w:rsidRDefault="00262239" w:rsidP="00262239">
      <w:pPr>
        <w:jc w:val="both"/>
        <w:rPr>
          <w:lang w:eastAsia="hr-HR"/>
        </w:rPr>
      </w:pPr>
    </w:p>
    <w:p w14:paraId="16B43704" w14:textId="77777777" w:rsidR="00262239" w:rsidRPr="00262239" w:rsidRDefault="00262239" w:rsidP="00262239">
      <w:pPr>
        <w:jc w:val="both"/>
        <w:rPr>
          <w:b/>
        </w:rPr>
      </w:pPr>
      <w:r w:rsidRPr="00262239">
        <w:rPr>
          <w:b/>
        </w:rPr>
        <w:t xml:space="preserve">Opći podaci </w:t>
      </w:r>
      <w:bookmarkEnd w:id="7"/>
    </w:p>
    <w:p w14:paraId="1AAF611B" w14:textId="77777777" w:rsidR="00262239" w:rsidRPr="00262239" w:rsidRDefault="00262239" w:rsidP="00262239">
      <w:pPr>
        <w:jc w:val="both"/>
        <w:rPr>
          <w:b/>
        </w:rPr>
      </w:pPr>
    </w:p>
    <w:p w14:paraId="552D1BAE" w14:textId="77777777" w:rsidR="00262239" w:rsidRPr="00262239" w:rsidRDefault="00262239" w:rsidP="00262239">
      <w:pPr>
        <w:numPr>
          <w:ilvl w:val="1"/>
          <w:numId w:val="8"/>
        </w:numPr>
        <w:ind w:left="426" w:hanging="426"/>
        <w:jc w:val="both"/>
        <w:rPr>
          <w:lang w:eastAsia="hr-HR"/>
        </w:rPr>
      </w:pPr>
      <w:r w:rsidRPr="00262239">
        <w:rPr>
          <w:lang w:eastAsia="hr-HR"/>
        </w:rPr>
        <w:t xml:space="preserve">Ministarstvo turizma i sporta, Prisavlje 14, 10 000 Zagreb, OIB: 87892589782, telefon: +385 1 616 9111, internetska adresa: </w:t>
      </w:r>
      <w:hyperlink r:id="rId13" w:history="1">
        <w:r w:rsidRPr="00262239">
          <w:rPr>
            <w:color w:val="0000FF"/>
            <w:u w:val="single"/>
            <w:lang w:eastAsia="hr-HR"/>
          </w:rPr>
          <w:t>https://mints.gov.hr/</w:t>
        </w:r>
      </w:hyperlink>
      <w:r w:rsidRPr="00262239">
        <w:rPr>
          <w:lang w:eastAsia="hr-HR"/>
        </w:rPr>
        <w:t xml:space="preserve">, adresa elektroničke pošte: </w:t>
      </w:r>
      <w:hyperlink r:id="rId14" w:history="1">
        <w:r w:rsidRPr="00262239">
          <w:rPr>
            <w:color w:val="0000FF"/>
            <w:u w:val="single"/>
            <w:lang w:eastAsia="hr-HR"/>
          </w:rPr>
          <w:t>nabava@mints.hr</w:t>
        </w:r>
      </w:hyperlink>
    </w:p>
    <w:p w14:paraId="3E8BB801" w14:textId="77777777" w:rsidR="00262239" w:rsidRPr="00262239" w:rsidRDefault="00262239" w:rsidP="00262239">
      <w:pPr>
        <w:jc w:val="both"/>
        <w:rPr>
          <w:color w:val="FF0000"/>
          <w:lang w:eastAsia="hr-HR"/>
        </w:rPr>
      </w:pPr>
    </w:p>
    <w:p w14:paraId="111ED762" w14:textId="77777777" w:rsidR="00262239" w:rsidRPr="00262239" w:rsidRDefault="00262239" w:rsidP="00262239">
      <w:pPr>
        <w:numPr>
          <w:ilvl w:val="1"/>
          <w:numId w:val="8"/>
        </w:numPr>
        <w:ind w:left="426" w:hanging="426"/>
        <w:jc w:val="both"/>
        <w:rPr>
          <w:u w:val="single"/>
          <w:lang w:eastAsia="hr-HR"/>
        </w:rPr>
      </w:pPr>
      <w:r w:rsidRPr="00262239">
        <w:rPr>
          <w:b/>
          <w:lang w:eastAsia="hr-HR"/>
        </w:rPr>
        <w:t xml:space="preserve">Kontakt osobe i e-mail: </w:t>
      </w:r>
      <w:r w:rsidRPr="00262239">
        <w:rPr>
          <w:lang w:eastAsia="hr-HR"/>
        </w:rPr>
        <w:t>Maja Lugarić i Čedo Gorjanc, e-mail:</w:t>
      </w:r>
      <w:r w:rsidRPr="00262239">
        <w:rPr>
          <w:b/>
          <w:lang w:eastAsia="hr-HR"/>
        </w:rPr>
        <w:t xml:space="preserve">  </w:t>
      </w:r>
      <w:hyperlink r:id="rId15" w:history="1">
        <w:r w:rsidRPr="00262239">
          <w:rPr>
            <w:color w:val="0000FF"/>
            <w:u w:val="single"/>
            <w:lang w:eastAsia="hr-HR"/>
          </w:rPr>
          <w:t>nabava@mints.hr</w:t>
        </w:r>
      </w:hyperlink>
    </w:p>
    <w:p w14:paraId="673975FC" w14:textId="77777777" w:rsidR="00262239" w:rsidRPr="00262239" w:rsidRDefault="00262239" w:rsidP="00262239">
      <w:pPr>
        <w:numPr>
          <w:ilvl w:val="1"/>
          <w:numId w:val="8"/>
        </w:numPr>
        <w:ind w:left="426" w:hanging="426"/>
        <w:jc w:val="both"/>
        <w:rPr>
          <w:rFonts w:eastAsia="Calibri"/>
          <w:lang w:eastAsia="hr-HR"/>
        </w:rPr>
      </w:pPr>
      <w:r w:rsidRPr="00262239">
        <w:rPr>
          <w:b/>
          <w:lang w:eastAsia="hr-HR"/>
        </w:rPr>
        <w:t>Procijenjena vrijednost nabave:</w:t>
      </w:r>
      <w:r w:rsidRPr="00262239">
        <w:rPr>
          <w:lang w:eastAsia="hr-HR"/>
        </w:rPr>
        <w:t xml:space="preserve"> =180.000,00 kn (bez PDV-a). </w:t>
      </w:r>
    </w:p>
    <w:p w14:paraId="227024E8" w14:textId="77777777" w:rsidR="00262239" w:rsidRPr="00262239" w:rsidRDefault="00262239" w:rsidP="00262239">
      <w:pPr>
        <w:numPr>
          <w:ilvl w:val="1"/>
          <w:numId w:val="8"/>
        </w:numPr>
        <w:ind w:left="426" w:hanging="426"/>
        <w:jc w:val="both"/>
        <w:rPr>
          <w:rFonts w:eastAsia="Calibri"/>
          <w:lang w:eastAsia="hr-HR"/>
        </w:rPr>
      </w:pPr>
      <w:r w:rsidRPr="00262239">
        <w:rPr>
          <w:b/>
          <w:lang w:eastAsia="hr-HR"/>
        </w:rPr>
        <w:t>Vrsta ugovora o nabavi:</w:t>
      </w:r>
      <w:r w:rsidRPr="00262239">
        <w:rPr>
          <w:lang w:eastAsia="hr-HR"/>
        </w:rPr>
        <w:t xml:space="preserve"> Ugovor o nabavi usluge </w:t>
      </w:r>
    </w:p>
    <w:p w14:paraId="4344A263" w14:textId="77777777" w:rsidR="00262239" w:rsidRPr="00262239" w:rsidRDefault="00262239" w:rsidP="00262239">
      <w:pPr>
        <w:jc w:val="both"/>
        <w:rPr>
          <w:lang w:eastAsia="hr-HR"/>
        </w:rPr>
      </w:pPr>
    </w:p>
    <w:p w14:paraId="3B167C18" w14:textId="77777777" w:rsidR="00262239" w:rsidRPr="00262239" w:rsidRDefault="00262239" w:rsidP="00262239">
      <w:pPr>
        <w:jc w:val="both"/>
        <w:rPr>
          <w:lang w:eastAsia="hr-HR"/>
        </w:rPr>
      </w:pPr>
      <w:r w:rsidRPr="00262239">
        <w:rPr>
          <w:lang w:eastAsia="hr-HR"/>
        </w:rPr>
        <w:t>Naručitelj će s odabranim ponuditeljem sklopiti Ugovor o nabavi usluge izrade strateške procjene utjecaja na okoliš Strategije razvoja održivog turizma do 2030. i Nacionalnog plana razvoja održivog turizma od 2021. do 2027. godine.</w:t>
      </w:r>
    </w:p>
    <w:p w14:paraId="68A36D2C" w14:textId="77777777" w:rsidR="00262239" w:rsidRPr="00262239" w:rsidRDefault="00262239" w:rsidP="00262239">
      <w:pPr>
        <w:jc w:val="both"/>
        <w:rPr>
          <w:color w:val="FF0000"/>
          <w:lang w:eastAsia="hr-HR"/>
        </w:rPr>
      </w:pPr>
    </w:p>
    <w:p w14:paraId="60A0239F" w14:textId="77777777" w:rsidR="00262239" w:rsidRPr="00262239" w:rsidRDefault="00262239" w:rsidP="00262239">
      <w:pPr>
        <w:tabs>
          <w:tab w:val="left" w:pos="426"/>
          <w:tab w:val="left" w:pos="567"/>
        </w:tabs>
        <w:jc w:val="both"/>
        <w:rPr>
          <w:rFonts w:eastAsia="Calibri"/>
          <w:b/>
          <w:lang w:eastAsia="hr-HR"/>
        </w:rPr>
      </w:pPr>
      <w:r w:rsidRPr="00262239">
        <w:rPr>
          <w:rFonts w:eastAsia="Calibri"/>
          <w:b/>
          <w:lang w:eastAsia="hr-HR"/>
        </w:rPr>
        <w:t>1.5.</w:t>
      </w:r>
      <w:r w:rsidRPr="00262239">
        <w:rPr>
          <w:rFonts w:eastAsia="Calibri"/>
          <w:lang w:eastAsia="hr-HR"/>
        </w:rPr>
        <w:t xml:space="preserve"> </w:t>
      </w:r>
      <w:r w:rsidRPr="00262239">
        <w:rPr>
          <w:rFonts w:eastAsia="Calibri"/>
          <w:b/>
          <w:lang w:eastAsia="hr-HR"/>
        </w:rPr>
        <w:t>Popis gospodarskih subjekata sukladno članku 80 ZJN 2016.</w:t>
      </w:r>
    </w:p>
    <w:p w14:paraId="7A838784" w14:textId="77777777" w:rsidR="00262239" w:rsidRPr="00262239" w:rsidRDefault="00262239" w:rsidP="00262239">
      <w:pPr>
        <w:jc w:val="both"/>
        <w:rPr>
          <w:lang w:eastAsia="hr-HR" w:bidi="hr-HR"/>
        </w:rPr>
      </w:pPr>
    </w:p>
    <w:p w14:paraId="22F2BD5A" w14:textId="77777777" w:rsidR="00262239" w:rsidRPr="00262239" w:rsidRDefault="00262239" w:rsidP="00262239">
      <w:pPr>
        <w:jc w:val="both"/>
        <w:rPr>
          <w:lang w:eastAsia="hr-HR" w:bidi="hr-HR"/>
        </w:rPr>
      </w:pPr>
      <w:r w:rsidRPr="00262239">
        <w:rPr>
          <w:lang w:eastAsia="hr-HR" w:bidi="hr-HR"/>
        </w:rPr>
        <w:t>Temeljem čl. 80. st. 2. toč. 1. Zakona o javnoj nabavi (dalje u tekstu: ZJN) NN 120/2016 - Ministarstvo turizma i sporta objavljuje, a vezano uz odredbe čl. 76. i 77. ZJN, da ne smije sklapati ugovore i okvirne sporazume o javnoj nabavi, te projektne natječaje, sa slijedećim gospodarskim subjektima (u svojstvu ponuditelja, člana zajednice i podugovaratelja):</w:t>
      </w:r>
    </w:p>
    <w:p w14:paraId="5556FCD6"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EKLATA d.o.o., (za obrazovanje, turizam, usluge i putnička agencija), Split (Grad Split), Osječka 11;</w:t>
      </w:r>
    </w:p>
    <w:p w14:paraId="052E811A"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HIT DALMATIA d.o.o., (za ugostiteljstvo, trgovinu, usluge, turistička agencija), Split (Grad Split), Osječka 11;</w:t>
      </w:r>
    </w:p>
    <w:p w14:paraId="641B7060"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PRIVATNA STOMATOLOŠKA ORDINACIJA - PATRICIA MARAČIĆ PENDE, dr. dent. med., Novi Zagreb (Grad Zagreb), Stonska 10;</w:t>
      </w:r>
    </w:p>
    <w:p w14:paraId="0BB2F9FB"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TAH d.o.o., (za proizvodnju, promet i usluge), Bjelovar (Grad Bjelovar), Ruđera Boškovića 4;</w:t>
      </w:r>
    </w:p>
    <w:p w14:paraId="6C2CC342"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Krojačka radnja Ana, j.d.o.o., Sv. Petar u Šumi, Jukini 95;</w:t>
      </w:r>
    </w:p>
    <w:p w14:paraId="0C4BBA35"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OPG Ivan Glavina, Split, Pujanke 65;</w:t>
      </w:r>
    </w:p>
    <w:p w14:paraId="50334737"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OPG Ivo Brzica, Erdut, Erdutska planina 18;</w:t>
      </w:r>
    </w:p>
    <w:p w14:paraId="5A3FD927"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OPG Hrvoje Brzica, Osijek, Šetalište Petra Preradovića 8;</w:t>
      </w:r>
    </w:p>
    <w:p w14:paraId="5E7A94A4"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OPG Borna Brzica, Erdut, Ivana Horvata-Bećara 10;</w:t>
      </w:r>
    </w:p>
    <w:p w14:paraId="1FA551DD"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OPG Ivo Brzica, Erdut, Ivana Bakića 54;</w:t>
      </w:r>
    </w:p>
    <w:p w14:paraId="24424F8C" w14:textId="77777777" w:rsidR="00262239" w:rsidRPr="00262239" w:rsidRDefault="00262239" w:rsidP="00262239">
      <w:pPr>
        <w:ind w:left="709" w:hanging="283"/>
        <w:jc w:val="both"/>
        <w:rPr>
          <w:lang w:eastAsia="hr-HR" w:bidi="hr-HR"/>
        </w:rPr>
      </w:pPr>
      <w:r w:rsidRPr="00262239">
        <w:rPr>
          <w:lang w:eastAsia="hr-HR" w:bidi="hr-HR"/>
        </w:rPr>
        <w:t>-    Tvin d.o.o., ulica Zbora narodne garde 2, Virovitica</w:t>
      </w:r>
    </w:p>
    <w:p w14:paraId="1EF2738C" w14:textId="77777777" w:rsidR="00262239" w:rsidRPr="00262239" w:rsidRDefault="00262239" w:rsidP="00262239">
      <w:pPr>
        <w:ind w:left="709" w:hanging="283"/>
        <w:jc w:val="both"/>
        <w:rPr>
          <w:lang w:eastAsia="hr-HR" w:bidi="hr-HR"/>
        </w:rPr>
      </w:pPr>
      <w:r w:rsidRPr="00262239">
        <w:rPr>
          <w:lang w:eastAsia="hr-HR" w:bidi="hr-HR"/>
        </w:rPr>
        <w:t>-    Fincom, obrt, Sv. Mateja 110, Zagreb</w:t>
      </w:r>
    </w:p>
    <w:p w14:paraId="5647727D" w14:textId="77777777" w:rsidR="00262239" w:rsidRPr="00262239" w:rsidRDefault="00262239" w:rsidP="00262239">
      <w:pPr>
        <w:jc w:val="both"/>
        <w:rPr>
          <w:lang w:eastAsia="hr-HR" w:bidi="hr-HR"/>
        </w:rPr>
      </w:pPr>
    </w:p>
    <w:p w14:paraId="0DFFFAD5" w14:textId="77777777" w:rsidR="00262239" w:rsidRPr="00262239" w:rsidRDefault="00262239" w:rsidP="00262239">
      <w:pPr>
        <w:jc w:val="both"/>
        <w:rPr>
          <w:lang w:eastAsia="hr-HR" w:bidi="hr-HR"/>
        </w:rPr>
      </w:pPr>
      <w:r w:rsidRPr="00262239">
        <w:rPr>
          <w:lang w:eastAsia="hr-HR" w:bidi="hr-HR"/>
        </w:rPr>
        <w:t>Predstavnici Naručitelja kao službene osobe za nabavu u predmetnom postupku jednostavne nabave potpisali su izjave o sprečavanju sukoba interesa sukladno članku 80. stavak 1. ZJN 2016.</w:t>
      </w:r>
    </w:p>
    <w:p w14:paraId="3046738E" w14:textId="77777777" w:rsidR="00262239" w:rsidRPr="00262239" w:rsidRDefault="00262239" w:rsidP="00262239">
      <w:pPr>
        <w:jc w:val="both"/>
        <w:rPr>
          <w:lang w:eastAsia="hr-HR" w:bidi="hr-HR"/>
        </w:rPr>
      </w:pPr>
    </w:p>
    <w:p w14:paraId="19CBCE94" w14:textId="77777777" w:rsidR="00262239" w:rsidRPr="00262239" w:rsidRDefault="00262239" w:rsidP="00262239">
      <w:pPr>
        <w:numPr>
          <w:ilvl w:val="0"/>
          <w:numId w:val="9"/>
        </w:numPr>
        <w:ind w:left="426" w:hanging="426"/>
        <w:jc w:val="both"/>
        <w:outlineLvl w:val="0"/>
        <w:rPr>
          <w:b/>
        </w:rPr>
      </w:pPr>
      <w:bookmarkStart w:id="8" w:name="_Toc190135166"/>
      <w:bookmarkStart w:id="9" w:name="_Toc360694413"/>
      <w:r w:rsidRPr="00262239">
        <w:rPr>
          <w:b/>
        </w:rPr>
        <w:t>Podaci o predmetu nabave</w:t>
      </w:r>
      <w:bookmarkEnd w:id="8"/>
      <w:bookmarkEnd w:id="9"/>
      <w:r w:rsidRPr="00262239">
        <w:rPr>
          <w:b/>
        </w:rPr>
        <w:t>:</w:t>
      </w:r>
      <w:bookmarkStart w:id="10" w:name="_Toc360694414"/>
    </w:p>
    <w:p w14:paraId="3AC0BBE3" w14:textId="77777777" w:rsidR="00262239" w:rsidRPr="00262239" w:rsidRDefault="00262239" w:rsidP="00262239">
      <w:pPr>
        <w:numPr>
          <w:ilvl w:val="1"/>
          <w:numId w:val="9"/>
        </w:numPr>
        <w:ind w:left="426" w:hanging="426"/>
        <w:jc w:val="both"/>
        <w:rPr>
          <w:lang w:eastAsia="hr-HR"/>
        </w:rPr>
      </w:pPr>
      <w:r w:rsidRPr="00262239">
        <w:rPr>
          <w:b/>
          <w:lang w:eastAsia="hr-HR"/>
        </w:rPr>
        <w:t>Opis predmeta nabave</w:t>
      </w:r>
      <w:bookmarkEnd w:id="10"/>
      <w:r w:rsidRPr="00262239">
        <w:rPr>
          <w:lang w:eastAsia="hr-HR"/>
        </w:rPr>
        <w:t xml:space="preserve">: Nabava usluge </w:t>
      </w:r>
      <w:bookmarkStart w:id="11" w:name="_Toc316294570"/>
      <w:bookmarkStart w:id="12" w:name="_Toc360694415"/>
      <w:bookmarkEnd w:id="11"/>
      <w:r w:rsidRPr="00262239">
        <w:rPr>
          <w:lang w:eastAsia="hr-HR"/>
        </w:rPr>
        <w:t>izrade strateške procjene utjecaja na okoliš Strategije razvoja održivog turizma do 2030. i Nacionalnog plana razvoja održivog turizma od 2021. do 2027. godine.</w:t>
      </w:r>
    </w:p>
    <w:p w14:paraId="0EF4CF2E" w14:textId="77777777" w:rsidR="00262239" w:rsidRPr="00262239" w:rsidRDefault="00262239" w:rsidP="00262239">
      <w:pPr>
        <w:jc w:val="both"/>
        <w:rPr>
          <w:lang w:eastAsia="hr-HR"/>
        </w:rPr>
      </w:pPr>
    </w:p>
    <w:p w14:paraId="60BCD7C6" w14:textId="77777777" w:rsidR="00262239" w:rsidRPr="00262239" w:rsidRDefault="00262239" w:rsidP="00262239">
      <w:pPr>
        <w:jc w:val="both"/>
        <w:rPr>
          <w:bCs/>
          <w:lang w:eastAsia="hr-HR"/>
        </w:rPr>
      </w:pPr>
      <w:r w:rsidRPr="00262239">
        <w:rPr>
          <w:lang w:eastAsia="hr-HR"/>
        </w:rPr>
        <w:t xml:space="preserve">Podaci o predmetu nabave navedeni su u Prilogu 2. Poziva </w:t>
      </w:r>
      <w:r w:rsidRPr="00262239">
        <w:rPr>
          <w:bCs/>
          <w:lang w:eastAsia="hr-HR"/>
        </w:rPr>
        <w:t>(Prilog 2 čini: opis predmeta nabave)</w:t>
      </w:r>
    </w:p>
    <w:p w14:paraId="47AEAC62" w14:textId="77777777" w:rsidR="00262239" w:rsidRPr="00262239" w:rsidRDefault="00262239" w:rsidP="00262239">
      <w:pPr>
        <w:jc w:val="both"/>
        <w:rPr>
          <w:rFonts w:eastAsia="Calibri"/>
          <w:lang w:eastAsia="hr-HR"/>
        </w:rPr>
      </w:pPr>
      <w:r w:rsidRPr="00262239">
        <w:rPr>
          <w:rFonts w:eastAsia="Calibri"/>
          <w:b/>
          <w:lang w:eastAsia="hr-HR"/>
        </w:rPr>
        <w:lastRenderedPageBreak/>
        <w:t xml:space="preserve"> </w:t>
      </w:r>
    </w:p>
    <w:p w14:paraId="13180332" w14:textId="77777777" w:rsidR="00262239" w:rsidRPr="00262239" w:rsidRDefault="00262239" w:rsidP="00262239">
      <w:pPr>
        <w:numPr>
          <w:ilvl w:val="1"/>
          <w:numId w:val="9"/>
        </w:numPr>
        <w:ind w:left="426" w:hanging="426"/>
        <w:contextualSpacing/>
        <w:jc w:val="both"/>
        <w:rPr>
          <w:b/>
        </w:rPr>
      </w:pPr>
      <w:r w:rsidRPr="00262239">
        <w:rPr>
          <w:b/>
        </w:rPr>
        <w:t>Opis i oznaka grupa predmeta nabave:</w:t>
      </w:r>
      <w:r w:rsidRPr="00262239">
        <w:t xml:space="preserve"> Predmet nabave nije podijeljen na grupe iz razloga što predmetna usluga predstavlja nerazdvojnu cjelinu.</w:t>
      </w:r>
    </w:p>
    <w:p w14:paraId="1B3F559B" w14:textId="77777777" w:rsidR="00262239" w:rsidRPr="00262239" w:rsidRDefault="00262239" w:rsidP="00262239">
      <w:pPr>
        <w:keepNext/>
        <w:numPr>
          <w:ilvl w:val="1"/>
          <w:numId w:val="9"/>
        </w:numPr>
        <w:ind w:left="426" w:hanging="426"/>
        <w:jc w:val="both"/>
        <w:outlineLvl w:val="0"/>
        <w:rPr>
          <w:bCs/>
        </w:rPr>
      </w:pPr>
      <w:bookmarkStart w:id="13" w:name="_Toc326064063"/>
      <w:bookmarkStart w:id="14" w:name="_Toc360694416"/>
      <w:bookmarkEnd w:id="12"/>
      <w:bookmarkEnd w:id="13"/>
      <w:r w:rsidRPr="00262239">
        <w:rPr>
          <w:b/>
          <w:bCs/>
        </w:rPr>
        <w:t>Količina predmeta nabave</w:t>
      </w:r>
      <w:bookmarkEnd w:id="14"/>
      <w:r w:rsidRPr="00262239">
        <w:rPr>
          <w:b/>
          <w:bCs/>
        </w:rPr>
        <w:t>:</w:t>
      </w:r>
      <w:r w:rsidRPr="00262239">
        <w:rPr>
          <w:bCs/>
        </w:rPr>
        <w:t xml:space="preserve"> Naručitelj količinu predmeta nabave određuje kao fiksnu. Ukupna plaćanja bez poreza na dodanu vrijednost na temelju sklopljenog predmetnog ugovora za predmetnu uslugu ne smiju prelaziti procijenjenu vrijednost predmetne nabave.</w:t>
      </w:r>
    </w:p>
    <w:p w14:paraId="67C3D6E0" w14:textId="77777777" w:rsidR="00262239" w:rsidRPr="00262239" w:rsidRDefault="00262239" w:rsidP="00262239">
      <w:pPr>
        <w:keepNext/>
        <w:numPr>
          <w:ilvl w:val="1"/>
          <w:numId w:val="9"/>
        </w:numPr>
        <w:ind w:left="426" w:hanging="426"/>
        <w:jc w:val="both"/>
        <w:outlineLvl w:val="0"/>
        <w:rPr>
          <w:bCs/>
        </w:rPr>
      </w:pPr>
      <w:r w:rsidRPr="00262239">
        <w:rPr>
          <w:b/>
          <w:bCs/>
        </w:rPr>
        <w:t>Mjesto pružanja usluge:</w:t>
      </w:r>
      <w:r w:rsidRPr="00262239">
        <w:rPr>
          <w:bCs/>
        </w:rPr>
        <w:t xml:space="preserve"> </w:t>
      </w:r>
      <w:bookmarkStart w:id="15" w:name="_Toc360694418"/>
      <w:bookmarkStart w:id="16" w:name="_Toc202591528"/>
      <w:bookmarkStart w:id="17" w:name="_Toc195589243"/>
      <w:r w:rsidRPr="00262239">
        <w:rPr>
          <w:bCs/>
        </w:rPr>
        <w:t xml:space="preserve">Ponuditelj će obavljati pripremne, analitičke i izvještajne aktivnosti u vlastitom prostoru. Sve konzultativne i druge aktivnosti koje uključuju kontakt s Naručiteljem odvijat će se u sjedištu Naručitelja te na drugim lokacijama koje odredi Naručitelj. </w:t>
      </w:r>
    </w:p>
    <w:p w14:paraId="5F1738B9" w14:textId="77777777" w:rsidR="00262239" w:rsidRPr="00262239" w:rsidRDefault="00262239" w:rsidP="00262239">
      <w:pPr>
        <w:keepNext/>
        <w:numPr>
          <w:ilvl w:val="1"/>
          <w:numId w:val="9"/>
        </w:numPr>
        <w:autoSpaceDE w:val="0"/>
        <w:autoSpaceDN w:val="0"/>
        <w:adjustRightInd w:val="0"/>
        <w:ind w:left="426" w:hanging="426"/>
        <w:jc w:val="both"/>
        <w:outlineLvl w:val="0"/>
        <w:rPr>
          <w:rFonts w:eastAsia="Calibri"/>
          <w:lang w:eastAsia="hr-HR"/>
        </w:rPr>
      </w:pPr>
      <w:r w:rsidRPr="00262239">
        <w:rPr>
          <w:b/>
          <w:bCs/>
        </w:rPr>
        <w:t xml:space="preserve">Rok izvršenja usluge: </w:t>
      </w:r>
      <w:r w:rsidRPr="00262239">
        <w:rPr>
          <w:bCs/>
        </w:rPr>
        <w:t>Ponuditelj je dužan započeti</w:t>
      </w:r>
      <w:r w:rsidRPr="00262239">
        <w:rPr>
          <w:rFonts w:eastAsia="Calibri"/>
          <w:lang w:eastAsia="hr-HR"/>
        </w:rPr>
        <w:t xml:space="preserve"> s izvršavanjem predmetne usluge odmah po potpisivanju predmetnog ugovora. Izvršenje usluge smatrat će se trenutak kada Vlada Republike Hrvatske usvoji </w:t>
      </w:r>
      <w:r w:rsidRPr="00262239">
        <w:rPr>
          <w:lang w:eastAsia="hr-HR"/>
        </w:rPr>
        <w:t>Nacionalni plan razvoja održivog turizma od 2021. do 2027. godine, u sklopu kojeg postupka će biti odobrena i strateška procjena utjecaja na okoliš, sve sukladno Strategiji razvoja održivog turizma do 2030. koju će prethodno odobriti Hrvatski sabor. Planirani rok za izvršenje predmetne usluge je 14 mjeseci od potpisa predmetnog ugovora. Rok za izvršenje usluge može se produljiti u slučaju ako se promijeni terminski plan izrade i usvajanja Strategije razvoja održivog turizma do 203 i Nacionalnog plana razvoja održivog turizma od 2021. do 2027. godine.</w:t>
      </w:r>
    </w:p>
    <w:p w14:paraId="18E7F9E2" w14:textId="77777777" w:rsidR="00262239" w:rsidRPr="00262239" w:rsidRDefault="00262239" w:rsidP="00262239">
      <w:pPr>
        <w:keepNext/>
        <w:autoSpaceDE w:val="0"/>
        <w:autoSpaceDN w:val="0"/>
        <w:adjustRightInd w:val="0"/>
        <w:ind w:left="426"/>
        <w:jc w:val="both"/>
        <w:outlineLvl w:val="0"/>
        <w:rPr>
          <w:rFonts w:eastAsia="Calibri"/>
          <w:lang w:eastAsia="hr-HR"/>
        </w:rPr>
      </w:pPr>
    </w:p>
    <w:p w14:paraId="166A236D" w14:textId="77777777" w:rsidR="00262239" w:rsidRPr="00262239" w:rsidRDefault="00262239" w:rsidP="00262239">
      <w:pPr>
        <w:keepNext/>
        <w:keepLines/>
        <w:ind w:left="426" w:hanging="426"/>
        <w:jc w:val="both"/>
        <w:outlineLvl w:val="0"/>
        <w:rPr>
          <w:bCs/>
        </w:rPr>
      </w:pPr>
      <w:bookmarkStart w:id="18" w:name="_Toc326064074"/>
      <w:bookmarkStart w:id="19" w:name="_Toc326064076"/>
      <w:bookmarkStart w:id="20" w:name="_Toc326064079"/>
      <w:bookmarkStart w:id="21" w:name="_Toc360694426"/>
      <w:bookmarkEnd w:id="6"/>
      <w:bookmarkEnd w:id="15"/>
      <w:bookmarkEnd w:id="16"/>
      <w:bookmarkEnd w:id="17"/>
      <w:bookmarkEnd w:id="18"/>
      <w:bookmarkEnd w:id="19"/>
      <w:bookmarkEnd w:id="20"/>
      <w:r w:rsidRPr="00262239">
        <w:rPr>
          <w:b/>
          <w:bCs/>
        </w:rPr>
        <w:t>3.</w:t>
      </w:r>
      <w:r w:rsidRPr="00262239">
        <w:rPr>
          <w:bCs/>
          <w:color w:val="FF0000"/>
        </w:rPr>
        <w:tab/>
      </w:r>
      <w:r w:rsidRPr="00262239">
        <w:rPr>
          <w:b/>
          <w:bCs/>
        </w:rPr>
        <w:t>Podaci o ponudi</w:t>
      </w:r>
      <w:bookmarkEnd w:id="21"/>
    </w:p>
    <w:p w14:paraId="00DDDBA7" w14:textId="77777777" w:rsidR="00262239" w:rsidRPr="00262239" w:rsidRDefault="00262239" w:rsidP="00262239">
      <w:pPr>
        <w:ind w:left="426" w:hanging="426"/>
        <w:jc w:val="both"/>
        <w:rPr>
          <w:b/>
          <w:lang w:eastAsia="hr-HR"/>
        </w:rPr>
      </w:pPr>
      <w:r w:rsidRPr="00262239">
        <w:rPr>
          <w:b/>
          <w:lang w:eastAsia="hr-HR"/>
        </w:rPr>
        <w:t>3.1.</w:t>
      </w:r>
      <w:r w:rsidRPr="00262239">
        <w:rPr>
          <w:b/>
          <w:lang w:eastAsia="hr-HR"/>
        </w:rPr>
        <w:tab/>
        <w:t>Sadržaj i način izrade ponude:</w:t>
      </w:r>
    </w:p>
    <w:p w14:paraId="5A403AFB" w14:textId="77777777" w:rsidR="00262239" w:rsidRPr="00262239" w:rsidRDefault="00262239" w:rsidP="00262239">
      <w:pPr>
        <w:ind w:left="426"/>
        <w:jc w:val="both"/>
        <w:rPr>
          <w:lang w:eastAsia="hr-HR"/>
        </w:rPr>
      </w:pPr>
      <w:r w:rsidRPr="00262239">
        <w:rPr>
          <w:lang w:eastAsia="hr-HR"/>
        </w:rPr>
        <w:t>Ponuda je pisana izjava volje ponuditelja da pruži usluge sukladno uvjetima i zahtjevima navedenima u predmetnom Pozivu.</w:t>
      </w:r>
    </w:p>
    <w:p w14:paraId="6D239A8E" w14:textId="77777777" w:rsidR="00262239" w:rsidRPr="00262239" w:rsidRDefault="00262239" w:rsidP="00262239">
      <w:pPr>
        <w:ind w:left="426"/>
        <w:jc w:val="both"/>
        <w:rPr>
          <w:lang w:eastAsia="hr-HR"/>
        </w:rPr>
      </w:pPr>
      <w:r w:rsidRPr="00262239">
        <w:rPr>
          <w:lang w:eastAsia="hr-HR"/>
        </w:rPr>
        <w:t>Podnošenjem Ponude smatra se da ponuditelj pristaje na sve uvjete iz predmetnog poziva.</w:t>
      </w:r>
    </w:p>
    <w:p w14:paraId="09ED2A0F" w14:textId="77777777" w:rsidR="00262239" w:rsidRPr="00262239" w:rsidRDefault="00262239" w:rsidP="00262239">
      <w:pPr>
        <w:jc w:val="both"/>
        <w:rPr>
          <w:b/>
          <w:color w:val="FF0000"/>
          <w:lang w:eastAsia="hr-HR"/>
        </w:rPr>
      </w:pPr>
    </w:p>
    <w:p w14:paraId="6A732749" w14:textId="77777777" w:rsidR="00262239" w:rsidRPr="00262239" w:rsidRDefault="00262239" w:rsidP="00262239">
      <w:pPr>
        <w:jc w:val="both"/>
        <w:rPr>
          <w:b/>
          <w:u w:val="single"/>
          <w:lang w:eastAsia="hr-HR"/>
        </w:rPr>
      </w:pPr>
      <w:r w:rsidRPr="00262239">
        <w:rPr>
          <w:b/>
          <w:u w:val="single"/>
          <w:lang w:eastAsia="hr-HR"/>
        </w:rPr>
        <w:t xml:space="preserve">Ponuda mora sadržavati: </w:t>
      </w:r>
    </w:p>
    <w:p w14:paraId="5EB7114E" w14:textId="77777777" w:rsidR="00262239" w:rsidRPr="00262239" w:rsidRDefault="00262239" w:rsidP="00262239">
      <w:pPr>
        <w:ind w:left="360"/>
        <w:contextualSpacing/>
        <w:jc w:val="both"/>
        <w:rPr>
          <w:b/>
          <w:color w:val="FF0000"/>
          <w:lang w:eastAsia="hr-HR"/>
        </w:rPr>
      </w:pPr>
    </w:p>
    <w:p w14:paraId="301FCBDB" w14:textId="77777777" w:rsidR="00262239" w:rsidRPr="00262239" w:rsidRDefault="00262239" w:rsidP="00262239">
      <w:pPr>
        <w:numPr>
          <w:ilvl w:val="0"/>
          <w:numId w:val="17"/>
        </w:numPr>
        <w:contextualSpacing/>
        <w:jc w:val="both"/>
        <w:rPr>
          <w:b/>
          <w:lang w:eastAsia="hr-HR"/>
        </w:rPr>
      </w:pPr>
      <w:r w:rsidRPr="00262239">
        <w:rPr>
          <w:b/>
          <w:lang w:eastAsia="hr-HR"/>
        </w:rPr>
        <w:t>Potpisani, popunjeni i ovjereni ponudbeni list Prilog 1.</w:t>
      </w:r>
    </w:p>
    <w:p w14:paraId="4EDC6753" w14:textId="77777777" w:rsidR="00262239" w:rsidRPr="00262239" w:rsidRDefault="00262239" w:rsidP="00262239">
      <w:pPr>
        <w:numPr>
          <w:ilvl w:val="0"/>
          <w:numId w:val="17"/>
        </w:numPr>
        <w:contextualSpacing/>
        <w:jc w:val="both"/>
        <w:rPr>
          <w:b/>
          <w:lang w:eastAsia="hr-HR"/>
        </w:rPr>
      </w:pPr>
      <w:r w:rsidRPr="00262239">
        <w:rPr>
          <w:b/>
          <w:lang w:eastAsia="hr-HR"/>
        </w:rPr>
        <w:t>Tražene dokaze sposobnosti</w:t>
      </w:r>
    </w:p>
    <w:p w14:paraId="7874C207" w14:textId="77777777" w:rsidR="00262239" w:rsidRPr="00262239" w:rsidRDefault="00262239" w:rsidP="00262239">
      <w:pPr>
        <w:numPr>
          <w:ilvl w:val="0"/>
          <w:numId w:val="17"/>
        </w:numPr>
        <w:contextualSpacing/>
        <w:jc w:val="both"/>
        <w:rPr>
          <w:b/>
          <w:lang w:eastAsia="hr-HR"/>
        </w:rPr>
      </w:pPr>
      <w:r w:rsidRPr="00262239">
        <w:rPr>
          <w:b/>
          <w:lang w:eastAsia="hr-HR"/>
        </w:rPr>
        <w:t>Potpisan i ovjeren Prilog 8. Izjava o nekažnjavanju</w:t>
      </w:r>
    </w:p>
    <w:p w14:paraId="32446F72" w14:textId="77777777" w:rsidR="00262239" w:rsidRPr="00262239" w:rsidRDefault="00262239" w:rsidP="00262239">
      <w:pPr>
        <w:numPr>
          <w:ilvl w:val="0"/>
          <w:numId w:val="10"/>
        </w:numPr>
        <w:ind w:left="1080"/>
        <w:contextualSpacing/>
        <w:jc w:val="both"/>
        <w:rPr>
          <w:b/>
          <w:lang w:eastAsia="hr-HR"/>
        </w:rPr>
      </w:pPr>
      <w:r w:rsidRPr="00262239">
        <w:rPr>
          <w:b/>
          <w:lang w:eastAsia="hr-HR"/>
        </w:rPr>
        <w:t xml:space="preserve">Pravna i poslovna sposobnost </w:t>
      </w:r>
      <w:r w:rsidRPr="00262239">
        <w:rPr>
          <w:lang w:eastAsia="hr-HR"/>
        </w:rPr>
        <w:t>(Izvod iz odgovarajućeg registra ili drugi odgovarajući dokaz iz točke pravne i poslovne sposobnosti ovog Poziva);</w:t>
      </w:r>
    </w:p>
    <w:p w14:paraId="06742748" w14:textId="77777777" w:rsidR="00262239" w:rsidRPr="00262239" w:rsidRDefault="00262239" w:rsidP="00262239">
      <w:pPr>
        <w:numPr>
          <w:ilvl w:val="0"/>
          <w:numId w:val="10"/>
        </w:numPr>
        <w:ind w:left="1080"/>
        <w:contextualSpacing/>
        <w:jc w:val="both"/>
        <w:rPr>
          <w:b/>
          <w:lang w:eastAsia="hr-HR"/>
        </w:rPr>
      </w:pPr>
      <w:r w:rsidRPr="00262239">
        <w:rPr>
          <w:b/>
          <w:lang w:eastAsia="hr-HR"/>
        </w:rPr>
        <w:t xml:space="preserve">Potvrda porezne uprave </w:t>
      </w:r>
      <w:r w:rsidRPr="00262239">
        <w:rPr>
          <w:lang w:eastAsia="hr-HR"/>
        </w:rPr>
        <w:t>o stanju duga koja ne smije biti starija od 30 (trideset) dana računajući od dana početka postupka nabave;</w:t>
      </w:r>
    </w:p>
    <w:p w14:paraId="3113B7D8" w14:textId="77777777" w:rsidR="00262239" w:rsidRPr="00262239" w:rsidRDefault="00262239" w:rsidP="00262239">
      <w:pPr>
        <w:numPr>
          <w:ilvl w:val="0"/>
          <w:numId w:val="10"/>
        </w:numPr>
        <w:ind w:left="1080"/>
        <w:contextualSpacing/>
        <w:jc w:val="both"/>
        <w:rPr>
          <w:b/>
          <w:lang w:eastAsia="hr-HR"/>
        </w:rPr>
      </w:pPr>
      <w:r w:rsidRPr="00262239">
        <w:rPr>
          <w:b/>
          <w:lang w:eastAsia="hr-HR"/>
        </w:rPr>
        <w:t>Tehnička i stručna sposobnost Ponuditelja</w:t>
      </w:r>
      <w:r w:rsidRPr="00262239">
        <w:rPr>
          <w:lang w:eastAsia="hr-HR"/>
        </w:rPr>
        <w:t xml:space="preserve"> - Potpisana i popunjena izjava o tehničkoj i stručnoj sposobnosti </w:t>
      </w:r>
      <w:r w:rsidRPr="00262239">
        <w:rPr>
          <w:b/>
          <w:lang w:eastAsia="hr-HR"/>
        </w:rPr>
        <w:t xml:space="preserve">Prilog 3. </w:t>
      </w:r>
    </w:p>
    <w:p w14:paraId="5C80A645" w14:textId="77777777" w:rsidR="00262239" w:rsidRPr="00262239" w:rsidRDefault="00262239" w:rsidP="00262239">
      <w:pPr>
        <w:numPr>
          <w:ilvl w:val="0"/>
          <w:numId w:val="11"/>
        </w:numPr>
        <w:ind w:left="1080"/>
        <w:contextualSpacing/>
        <w:jc w:val="both"/>
        <w:rPr>
          <w:b/>
          <w:lang w:eastAsia="hr-HR"/>
        </w:rPr>
      </w:pPr>
      <w:r w:rsidRPr="00262239">
        <w:rPr>
          <w:b/>
          <w:lang w:eastAsia="hr-HR"/>
        </w:rPr>
        <w:t>Potpisani i ovjereni Prilog 2. Opis predmeta nabave</w:t>
      </w:r>
    </w:p>
    <w:p w14:paraId="4E7785E0" w14:textId="77777777" w:rsidR="00262239" w:rsidRPr="00262239" w:rsidRDefault="00262239" w:rsidP="00262239">
      <w:pPr>
        <w:numPr>
          <w:ilvl w:val="0"/>
          <w:numId w:val="11"/>
        </w:numPr>
        <w:ind w:left="1080"/>
        <w:contextualSpacing/>
        <w:jc w:val="both"/>
        <w:rPr>
          <w:b/>
          <w:lang w:eastAsia="hr-HR"/>
        </w:rPr>
      </w:pPr>
      <w:r w:rsidRPr="00262239">
        <w:rPr>
          <w:b/>
          <w:lang w:eastAsia="hr-HR"/>
        </w:rPr>
        <w:t xml:space="preserve"> Potpisani i ovjereni Prilog 5. Troškovnik</w:t>
      </w:r>
    </w:p>
    <w:p w14:paraId="5A57AFED" w14:textId="77777777" w:rsidR="00262239" w:rsidRPr="00262239" w:rsidRDefault="00262239" w:rsidP="00262239">
      <w:pPr>
        <w:numPr>
          <w:ilvl w:val="0"/>
          <w:numId w:val="11"/>
        </w:numPr>
        <w:ind w:left="1080"/>
        <w:contextualSpacing/>
        <w:jc w:val="both"/>
        <w:rPr>
          <w:b/>
          <w:lang w:eastAsia="hr-HR"/>
        </w:rPr>
      </w:pPr>
      <w:r w:rsidRPr="00262239">
        <w:rPr>
          <w:b/>
          <w:lang w:eastAsia="hr-HR"/>
        </w:rPr>
        <w:t xml:space="preserve">Životopis za ključne stručnjake Prilog 6. </w:t>
      </w:r>
      <w:r w:rsidRPr="00262239">
        <w:rPr>
          <w:lang w:eastAsia="hr-HR"/>
        </w:rPr>
        <w:t>koji sadrži popis izrađenih studija/dokumenata/projekata iz kojih je vidljivo njegovo profesionalno iskustvo u području za koje je imenovan Ključnim stručnjakom - životopis se ispunjava za sve ključne stručnjake (1-2)</w:t>
      </w:r>
    </w:p>
    <w:p w14:paraId="7104F0DC" w14:textId="77777777" w:rsidR="00262239" w:rsidRPr="00262239" w:rsidRDefault="00262239" w:rsidP="00262239">
      <w:pPr>
        <w:numPr>
          <w:ilvl w:val="0"/>
          <w:numId w:val="11"/>
        </w:numPr>
        <w:ind w:left="1080"/>
        <w:contextualSpacing/>
        <w:jc w:val="both"/>
        <w:rPr>
          <w:b/>
          <w:lang w:eastAsia="hr-HR"/>
        </w:rPr>
      </w:pPr>
      <w:r w:rsidRPr="00262239">
        <w:rPr>
          <w:b/>
          <w:lang w:eastAsia="hr-HR"/>
        </w:rPr>
        <w:t>Potpisan i ovjeren Prilog 7. Popis usluga izrade odobrenih strateških procjena utjecaja na okoliš, uključujući i  studiju ocjene prihvatljivosti za ekološku mrežu,  strategija i/ili planova i/ili programa na državnoj ili regionalnoj/ županijskoj razini od strane odabranog Ponuditelja</w:t>
      </w:r>
    </w:p>
    <w:p w14:paraId="659918FD" w14:textId="77777777" w:rsidR="00262239" w:rsidRPr="00262239" w:rsidRDefault="00262239" w:rsidP="00262239">
      <w:pPr>
        <w:ind w:left="2160"/>
        <w:contextualSpacing/>
        <w:jc w:val="both"/>
        <w:rPr>
          <w:b/>
          <w:lang w:eastAsia="hr-HR"/>
        </w:rPr>
      </w:pPr>
    </w:p>
    <w:p w14:paraId="3D607F7F" w14:textId="77777777" w:rsidR="00262239" w:rsidRPr="00262239" w:rsidRDefault="00262239" w:rsidP="00262239">
      <w:pPr>
        <w:ind w:left="2160"/>
        <w:contextualSpacing/>
        <w:jc w:val="both"/>
        <w:rPr>
          <w:color w:val="FF0000"/>
          <w:lang w:val="en-US" w:eastAsia="hr-HR"/>
        </w:rPr>
      </w:pPr>
    </w:p>
    <w:p w14:paraId="3A07FFF5" w14:textId="77777777" w:rsidR="00262239" w:rsidRPr="00262239" w:rsidRDefault="00262239" w:rsidP="00262239">
      <w:pPr>
        <w:ind w:left="2160"/>
        <w:contextualSpacing/>
        <w:jc w:val="both"/>
        <w:rPr>
          <w:color w:val="FF0000"/>
          <w:lang w:val="en-US" w:eastAsia="hr-HR"/>
        </w:rPr>
      </w:pPr>
    </w:p>
    <w:p w14:paraId="5FF32528" w14:textId="77777777" w:rsidR="00262239" w:rsidRPr="00262239" w:rsidRDefault="00262239" w:rsidP="00262239">
      <w:pPr>
        <w:ind w:left="2160"/>
        <w:contextualSpacing/>
        <w:jc w:val="both"/>
        <w:rPr>
          <w:color w:val="FF0000"/>
          <w:lang w:val="en-US" w:eastAsia="hr-HR"/>
        </w:rPr>
      </w:pPr>
    </w:p>
    <w:p w14:paraId="0DE5507E" w14:textId="77777777" w:rsidR="00262239" w:rsidRPr="00262239" w:rsidRDefault="00262239" w:rsidP="00262239">
      <w:pPr>
        <w:ind w:left="426" w:hanging="426"/>
        <w:jc w:val="both"/>
        <w:rPr>
          <w:b/>
          <w:u w:val="single"/>
          <w:lang w:eastAsia="hr-HR"/>
        </w:rPr>
      </w:pPr>
      <w:r w:rsidRPr="00262239">
        <w:rPr>
          <w:b/>
          <w:lang w:eastAsia="hr-HR"/>
        </w:rPr>
        <w:t>3.1.1.</w:t>
      </w:r>
      <w:r w:rsidRPr="00262239">
        <w:rPr>
          <w:b/>
          <w:color w:val="FF0000"/>
          <w:lang w:eastAsia="hr-HR"/>
        </w:rPr>
        <w:t xml:space="preserve"> </w:t>
      </w:r>
      <w:r w:rsidRPr="00262239">
        <w:rPr>
          <w:b/>
          <w:lang w:eastAsia="hr-HR"/>
        </w:rPr>
        <w:t>Dostava ponuda</w:t>
      </w:r>
      <w:r w:rsidRPr="00262239">
        <w:rPr>
          <w:b/>
          <w:u w:val="single"/>
          <w:lang w:eastAsia="hr-HR"/>
        </w:rPr>
        <w:t xml:space="preserve"> </w:t>
      </w:r>
    </w:p>
    <w:p w14:paraId="314DA6E6" w14:textId="77777777" w:rsidR="00262239" w:rsidRPr="00262239" w:rsidRDefault="00262239" w:rsidP="00262239">
      <w:pPr>
        <w:jc w:val="both"/>
        <w:rPr>
          <w:lang w:eastAsia="hr-HR"/>
        </w:rPr>
      </w:pPr>
    </w:p>
    <w:p w14:paraId="0B089715" w14:textId="77777777" w:rsidR="00262239" w:rsidRPr="00262239" w:rsidRDefault="00262239" w:rsidP="00262239">
      <w:pPr>
        <w:jc w:val="both"/>
        <w:rPr>
          <w:b/>
          <w:color w:val="0000FF"/>
          <w:u w:val="single"/>
          <w:lang w:eastAsia="hr-HR"/>
        </w:rPr>
      </w:pPr>
      <w:r w:rsidRPr="00262239">
        <w:rPr>
          <w:b/>
          <w:lang w:eastAsia="hr-HR"/>
        </w:rPr>
        <w:t xml:space="preserve">Ponuda se isključivo dostavlja elektroničkim putem na sljedeću adresu elektroničke pošte Naručitelja: </w:t>
      </w:r>
      <w:hyperlink r:id="rId16" w:history="1">
        <w:r w:rsidRPr="00262239">
          <w:rPr>
            <w:b/>
            <w:color w:val="0000FF"/>
            <w:u w:val="single"/>
            <w:lang w:eastAsia="hr-HR"/>
          </w:rPr>
          <w:t>nabava@mints.hr</w:t>
        </w:r>
      </w:hyperlink>
    </w:p>
    <w:p w14:paraId="6398A5B7" w14:textId="77777777" w:rsidR="00262239" w:rsidRPr="00262239" w:rsidRDefault="00262239" w:rsidP="00262239">
      <w:pPr>
        <w:jc w:val="both"/>
        <w:rPr>
          <w:lang w:eastAsia="hr-HR"/>
        </w:rPr>
      </w:pPr>
    </w:p>
    <w:p w14:paraId="721A5A4F" w14:textId="77777777" w:rsidR="00262239" w:rsidRPr="00262239" w:rsidRDefault="00262239" w:rsidP="00262239">
      <w:pPr>
        <w:jc w:val="both"/>
        <w:rPr>
          <w:lang w:eastAsia="hr-HR"/>
        </w:rPr>
      </w:pPr>
      <w:r w:rsidRPr="00262239">
        <w:rPr>
          <w:lang w:eastAsia="hr-HR"/>
        </w:rPr>
        <w:t xml:space="preserve">Ponuda se izrađuje na način da čini cjelinu. </w:t>
      </w:r>
    </w:p>
    <w:p w14:paraId="78077A10" w14:textId="77777777" w:rsidR="00262239" w:rsidRPr="00262239" w:rsidRDefault="00262239" w:rsidP="00262239">
      <w:pPr>
        <w:jc w:val="both"/>
        <w:rPr>
          <w:lang w:eastAsia="hr-HR"/>
        </w:rPr>
      </w:pPr>
    </w:p>
    <w:p w14:paraId="51E2B145" w14:textId="77777777" w:rsidR="00262239" w:rsidRPr="00262239" w:rsidRDefault="00262239" w:rsidP="00262239">
      <w:pPr>
        <w:jc w:val="both"/>
        <w:rPr>
          <w:lang w:eastAsia="hr-HR"/>
        </w:rPr>
      </w:pPr>
      <w:r w:rsidRPr="00262239">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00B78ED8" w14:textId="77777777" w:rsidR="00262239" w:rsidRPr="00262239" w:rsidRDefault="00262239" w:rsidP="00262239">
      <w:pPr>
        <w:jc w:val="both"/>
        <w:rPr>
          <w:lang w:eastAsia="hr-HR"/>
        </w:rPr>
      </w:pPr>
    </w:p>
    <w:p w14:paraId="1CEFA1BA" w14:textId="77777777" w:rsidR="00262239" w:rsidRPr="00262239" w:rsidRDefault="00262239" w:rsidP="00262239">
      <w:pPr>
        <w:jc w:val="both"/>
        <w:rPr>
          <w:lang w:eastAsia="hr-HR"/>
        </w:rPr>
      </w:pPr>
      <w:r w:rsidRPr="00262239">
        <w:rPr>
          <w:lang w:eastAsia="hr-HR"/>
        </w:rPr>
        <w:t>Ako je ponuda izrađena od više dijelova ponuditelj mora u sadržaju ponude navesti od koliko se dijelova ponuda sastoji.</w:t>
      </w:r>
    </w:p>
    <w:p w14:paraId="301C2B53" w14:textId="77777777" w:rsidR="00262239" w:rsidRPr="00262239" w:rsidRDefault="00262239" w:rsidP="00262239">
      <w:pPr>
        <w:jc w:val="both"/>
        <w:rPr>
          <w:lang w:eastAsia="hr-HR"/>
        </w:rPr>
      </w:pPr>
    </w:p>
    <w:p w14:paraId="43B6CA75" w14:textId="77777777" w:rsidR="00262239" w:rsidRPr="00262239" w:rsidRDefault="00262239" w:rsidP="00262239">
      <w:pPr>
        <w:jc w:val="both"/>
        <w:rPr>
          <w:lang w:eastAsia="hr-HR"/>
        </w:rPr>
      </w:pPr>
      <w:r w:rsidRPr="00262239">
        <w:rPr>
          <w:lang w:eastAsia="hr-HR"/>
        </w:rPr>
        <w:t xml:space="preserve">Stranice ponude se označavaju brojem na način da je vidljiv redni broj stranice i ukupan broj stranica ponude. </w:t>
      </w:r>
    </w:p>
    <w:p w14:paraId="5681CEA5" w14:textId="77777777" w:rsidR="00262239" w:rsidRPr="00262239" w:rsidRDefault="00262239" w:rsidP="00262239">
      <w:pPr>
        <w:jc w:val="both"/>
        <w:rPr>
          <w:lang w:eastAsia="hr-HR"/>
        </w:rPr>
      </w:pPr>
    </w:p>
    <w:p w14:paraId="4CE173E5" w14:textId="77777777" w:rsidR="00262239" w:rsidRPr="00262239" w:rsidRDefault="00262239" w:rsidP="00262239">
      <w:pPr>
        <w:jc w:val="both"/>
        <w:rPr>
          <w:lang w:eastAsia="hr-HR"/>
        </w:rPr>
      </w:pPr>
      <w:r w:rsidRPr="00262239">
        <w:rPr>
          <w:lang w:eastAsia="hr-HR"/>
        </w:rPr>
        <w:t xml:space="preserve">Kada je ponuda izrađena od više dijelova, stranice se označavaju na način da svaki slijedeći dio započinje rednim brojem koji se nastavlja na redni broj stranice kojim završava prethodni dio. </w:t>
      </w:r>
    </w:p>
    <w:p w14:paraId="0027FDE0" w14:textId="77777777" w:rsidR="00262239" w:rsidRPr="00262239" w:rsidRDefault="00262239" w:rsidP="00262239">
      <w:pPr>
        <w:jc w:val="both"/>
        <w:rPr>
          <w:lang w:eastAsia="hr-HR"/>
        </w:rPr>
      </w:pPr>
    </w:p>
    <w:p w14:paraId="19431A26" w14:textId="77777777" w:rsidR="00262239" w:rsidRPr="00262239" w:rsidRDefault="00262239" w:rsidP="00262239">
      <w:pPr>
        <w:jc w:val="both"/>
        <w:rPr>
          <w:lang w:eastAsia="hr-HR"/>
        </w:rPr>
      </w:pPr>
      <w:r w:rsidRPr="00262239">
        <w:rPr>
          <w:lang w:eastAsia="hr-HR"/>
        </w:rPr>
        <w:t>Ako je dio ponude izvorno numeriran (primjerice katalozi), ponuditelj ne mora taj dio ponude ponovno numerirati.</w:t>
      </w:r>
    </w:p>
    <w:p w14:paraId="3E4ED7E2" w14:textId="77777777" w:rsidR="00262239" w:rsidRPr="00262239" w:rsidRDefault="00262239" w:rsidP="00262239">
      <w:pPr>
        <w:jc w:val="both"/>
        <w:rPr>
          <w:color w:val="FF0000"/>
        </w:rPr>
      </w:pPr>
    </w:p>
    <w:p w14:paraId="71BCC429" w14:textId="77777777" w:rsidR="00262239" w:rsidRPr="00262239" w:rsidRDefault="00262239" w:rsidP="00262239">
      <w:pPr>
        <w:ind w:left="426" w:hanging="426"/>
        <w:jc w:val="both"/>
        <w:rPr>
          <w:b/>
          <w:lang w:eastAsia="hr-HR"/>
        </w:rPr>
      </w:pPr>
      <w:r w:rsidRPr="00262239">
        <w:rPr>
          <w:b/>
          <w:lang w:eastAsia="hr-HR"/>
        </w:rPr>
        <w:t>3.2. Način dostave:</w:t>
      </w:r>
    </w:p>
    <w:p w14:paraId="71BE3AC0" w14:textId="77777777" w:rsidR="00262239" w:rsidRPr="00262239" w:rsidRDefault="00262239" w:rsidP="00262239">
      <w:pPr>
        <w:tabs>
          <w:tab w:val="left" w:pos="1009"/>
        </w:tabs>
        <w:jc w:val="both"/>
        <w:rPr>
          <w:lang w:eastAsia="hr-HR"/>
        </w:rPr>
      </w:pPr>
    </w:p>
    <w:p w14:paraId="29E0BA48" w14:textId="77777777" w:rsidR="00262239" w:rsidRPr="00262239" w:rsidRDefault="00262239" w:rsidP="00262239">
      <w:pPr>
        <w:tabs>
          <w:tab w:val="left" w:pos="1009"/>
        </w:tabs>
        <w:jc w:val="both"/>
        <w:rPr>
          <w:lang w:eastAsia="hr-HR"/>
        </w:rPr>
      </w:pPr>
      <w:r w:rsidRPr="00262239">
        <w:rPr>
          <w:lang w:eastAsia="hr-HR"/>
        </w:rPr>
        <w:t xml:space="preserve">Način dostave ponude naveden je u točki 3.1.1.  </w:t>
      </w:r>
    </w:p>
    <w:p w14:paraId="2D57309A" w14:textId="77777777" w:rsidR="00262239" w:rsidRPr="00262239" w:rsidRDefault="00262239" w:rsidP="00262239">
      <w:pPr>
        <w:tabs>
          <w:tab w:val="left" w:pos="1009"/>
        </w:tabs>
        <w:jc w:val="both"/>
        <w:rPr>
          <w:lang w:eastAsia="hr-HR"/>
        </w:rPr>
      </w:pPr>
      <w:bookmarkStart w:id="22" w:name="_Toc360694429"/>
    </w:p>
    <w:p w14:paraId="04F052A0" w14:textId="77777777" w:rsidR="00262239" w:rsidRPr="00262239" w:rsidRDefault="00262239" w:rsidP="00262239">
      <w:pPr>
        <w:tabs>
          <w:tab w:val="left" w:pos="1009"/>
        </w:tabs>
        <w:jc w:val="both"/>
        <w:rPr>
          <w:lang w:eastAsia="hr-HR"/>
        </w:rPr>
      </w:pPr>
      <w:r w:rsidRPr="00262239">
        <w:rPr>
          <w:lang w:eastAsia="hr-HR"/>
        </w:rPr>
        <w:t>Ponuditelj može do isteka roka za dostavu ponuda dostaviti izmjenu i/ili dopunu ponude.</w:t>
      </w:r>
    </w:p>
    <w:p w14:paraId="129E6CF7" w14:textId="77777777" w:rsidR="00262239" w:rsidRPr="00262239" w:rsidRDefault="00262239" w:rsidP="00262239">
      <w:pPr>
        <w:jc w:val="both"/>
        <w:rPr>
          <w:lang w:eastAsia="hr-HR"/>
        </w:rPr>
      </w:pPr>
    </w:p>
    <w:p w14:paraId="62C6F2FB" w14:textId="77777777" w:rsidR="00262239" w:rsidRPr="00262239" w:rsidRDefault="00262239" w:rsidP="00262239">
      <w:pPr>
        <w:jc w:val="both"/>
        <w:rPr>
          <w:lang w:eastAsia="hr-HR"/>
        </w:rPr>
      </w:pPr>
      <w:r w:rsidRPr="00262239">
        <w:rPr>
          <w:lang w:eastAsia="hr-HR"/>
        </w:rPr>
        <w:t>Izmjena i/ili dopuna ponude dostavlja se na isti način kao i osnovna ponuda s obveznom naznakom putem e-maila da se radi o izmjeni i/ili dopuni ponude, odnosno „drugom“ dijelu ponude.</w:t>
      </w:r>
    </w:p>
    <w:p w14:paraId="05646A51" w14:textId="77777777" w:rsidR="00262239" w:rsidRPr="00262239" w:rsidRDefault="00262239" w:rsidP="00262239">
      <w:pPr>
        <w:jc w:val="both"/>
        <w:rPr>
          <w:lang w:eastAsia="hr-HR"/>
        </w:rPr>
      </w:pPr>
    </w:p>
    <w:p w14:paraId="784F64D0" w14:textId="77777777" w:rsidR="00262239" w:rsidRPr="00262239" w:rsidRDefault="00262239" w:rsidP="00262239">
      <w:pPr>
        <w:jc w:val="both"/>
        <w:rPr>
          <w:lang w:eastAsia="hr-HR"/>
        </w:rPr>
      </w:pPr>
      <w:r w:rsidRPr="00262239">
        <w:rPr>
          <w:lang w:eastAsia="hr-HR"/>
        </w:rPr>
        <w:t xml:space="preserve">Ponuditelj može do isteka roka za dostavu ponuda svojom izjavom (dostavljenom elektroničkim putem) odustati od svoje do tada dostavljene ponude. </w:t>
      </w:r>
    </w:p>
    <w:p w14:paraId="18DB7308" w14:textId="77777777" w:rsidR="00262239" w:rsidRPr="00262239" w:rsidRDefault="00262239" w:rsidP="00262239">
      <w:pPr>
        <w:jc w:val="both"/>
        <w:rPr>
          <w:lang w:eastAsia="hr-HR"/>
        </w:rPr>
      </w:pPr>
    </w:p>
    <w:p w14:paraId="35D8A9F0" w14:textId="77777777" w:rsidR="00262239" w:rsidRPr="00262239" w:rsidRDefault="00262239" w:rsidP="00262239">
      <w:pPr>
        <w:jc w:val="both"/>
        <w:rPr>
          <w:lang w:eastAsia="hr-HR"/>
        </w:rPr>
      </w:pPr>
      <w:r w:rsidRPr="00262239">
        <w:rPr>
          <w:lang w:eastAsia="hr-HR"/>
        </w:rPr>
        <w:t>Pisana izjava se dostavlja na isti način kao i ponuda s obveznom naznakom (napomenom)  da se radi o odustajanju od ponude.</w:t>
      </w:r>
    </w:p>
    <w:p w14:paraId="53FC2039" w14:textId="77777777" w:rsidR="00262239" w:rsidRPr="00262239" w:rsidRDefault="00262239" w:rsidP="00262239">
      <w:pPr>
        <w:ind w:left="426"/>
        <w:jc w:val="both"/>
        <w:rPr>
          <w:color w:val="FF0000"/>
          <w:lang w:eastAsia="hr-HR"/>
        </w:rPr>
      </w:pPr>
      <w:r w:rsidRPr="00262239">
        <w:rPr>
          <w:color w:val="FF0000"/>
          <w:lang w:eastAsia="hr-HR"/>
        </w:rPr>
        <w:t xml:space="preserve"> </w:t>
      </w:r>
    </w:p>
    <w:p w14:paraId="0A6D01DA" w14:textId="77777777" w:rsidR="00262239" w:rsidRPr="00262239" w:rsidRDefault="00262239" w:rsidP="00262239">
      <w:pPr>
        <w:keepNext/>
        <w:keepLines/>
        <w:ind w:left="426" w:hanging="426"/>
        <w:jc w:val="both"/>
        <w:outlineLvl w:val="0"/>
      </w:pPr>
      <w:r w:rsidRPr="00262239">
        <w:rPr>
          <w:b/>
        </w:rPr>
        <w:t>3.3. Navod o načinu dostave dokumenata koji su zajednički za više grupa predmeta nabave:</w:t>
      </w:r>
      <w:r w:rsidRPr="00262239">
        <w:t xml:space="preserve"> nije primjenjivo u predmetnom postupku. Predmet nabave nije podijeljen na grupe.</w:t>
      </w:r>
    </w:p>
    <w:p w14:paraId="12ECC531" w14:textId="77777777" w:rsidR="00262239" w:rsidRPr="00262239" w:rsidRDefault="00262239" w:rsidP="00262239">
      <w:pPr>
        <w:keepNext/>
        <w:keepLines/>
        <w:ind w:left="426" w:hanging="426"/>
        <w:jc w:val="both"/>
        <w:outlineLvl w:val="0"/>
        <w:rPr>
          <w:color w:val="FF0000"/>
        </w:rPr>
      </w:pPr>
      <w:r w:rsidRPr="00262239">
        <w:rPr>
          <w:color w:val="FF0000"/>
        </w:rPr>
        <w:t xml:space="preserve"> </w:t>
      </w:r>
    </w:p>
    <w:p w14:paraId="205596BC" w14:textId="77777777" w:rsidR="00262239" w:rsidRPr="00262239" w:rsidRDefault="00262239" w:rsidP="00262239">
      <w:pPr>
        <w:widowControl w:val="0"/>
        <w:ind w:left="426" w:hanging="426"/>
        <w:jc w:val="both"/>
        <w:outlineLvl w:val="1"/>
      </w:pPr>
      <w:r w:rsidRPr="00262239">
        <w:rPr>
          <w:b/>
        </w:rPr>
        <w:t xml:space="preserve">3.4. Minimalni zahtjevi koje alternativne ponude moraju ispunjavati u odnosu na predmet nabave: </w:t>
      </w:r>
      <w:r w:rsidRPr="00262239">
        <w:t>nije primjenjivo u predmetnom postupku. Alternativne ponude nisu dopuštene.</w:t>
      </w:r>
      <w:bookmarkEnd w:id="22"/>
    </w:p>
    <w:p w14:paraId="0E846B0A" w14:textId="77777777" w:rsidR="00262239" w:rsidRPr="00262239" w:rsidRDefault="00262239" w:rsidP="00262239">
      <w:pPr>
        <w:jc w:val="both"/>
        <w:rPr>
          <w:color w:val="FF0000"/>
          <w:lang w:eastAsia="hr-HR"/>
        </w:rPr>
      </w:pPr>
    </w:p>
    <w:p w14:paraId="090B0FB7" w14:textId="77777777" w:rsidR="00262239" w:rsidRPr="00262239" w:rsidRDefault="00262239" w:rsidP="00262239">
      <w:pPr>
        <w:widowControl w:val="0"/>
        <w:ind w:left="426" w:hanging="426"/>
        <w:jc w:val="both"/>
        <w:outlineLvl w:val="1"/>
        <w:rPr>
          <w:b/>
        </w:rPr>
      </w:pPr>
      <w:bookmarkStart w:id="23" w:name="_Toc360694431"/>
      <w:r w:rsidRPr="00262239">
        <w:rPr>
          <w:b/>
        </w:rPr>
        <w:t>3.5. Način određivanja cijene ponude</w:t>
      </w:r>
      <w:bookmarkEnd w:id="23"/>
      <w:r w:rsidRPr="00262239">
        <w:rPr>
          <w:b/>
        </w:rPr>
        <w:t xml:space="preserve">: </w:t>
      </w:r>
    </w:p>
    <w:p w14:paraId="086691FC" w14:textId="77777777" w:rsidR="00262239" w:rsidRPr="00262239" w:rsidRDefault="00262239" w:rsidP="00262239">
      <w:pPr>
        <w:jc w:val="both"/>
        <w:rPr>
          <w:lang w:eastAsia="hr-HR"/>
        </w:rPr>
      </w:pPr>
      <w:bookmarkStart w:id="24" w:name="OLE_LINK8"/>
      <w:bookmarkStart w:id="25" w:name="OLE_LINK7"/>
    </w:p>
    <w:p w14:paraId="61FB345B" w14:textId="77777777" w:rsidR="00262239" w:rsidRPr="00262239" w:rsidRDefault="00262239" w:rsidP="00262239">
      <w:pPr>
        <w:jc w:val="both"/>
        <w:rPr>
          <w:u w:val="single"/>
          <w:lang w:eastAsia="hr-HR"/>
        </w:rPr>
      </w:pPr>
      <w:r w:rsidRPr="00262239">
        <w:rPr>
          <w:lang w:eastAsia="hr-HR"/>
        </w:rPr>
        <w:t>Kriterij za odabir ponude je ekonomski najpovoljnija ponuda</w:t>
      </w:r>
      <w:r w:rsidRPr="00262239">
        <w:rPr>
          <w:u w:val="single"/>
          <w:lang w:eastAsia="hr-HR"/>
        </w:rPr>
        <w:t xml:space="preserve">. </w:t>
      </w:r>
    </w:p>
    <w:p w14:paraId="7D146FA8" w14:textId="77777777" w:rsidR="00262239" w:rsidRPr="00262239" w:rsidRDefault="00262239" w:rsidP="00262239">
      <w:pPr>
        <w:jc w:val="both"/>
        <w:rPr>
          <w:lang w:eastAsia="hr-HR"/>
        </w:rPr>
      </w:pPr>
    </w:p>
    <w:p w14:paraId="140C6FC1" w14:textId="77777777" w:rsidR="00262239" w:rsidRPr="00262239" w:rsidRDefault="00262239" w:rsidP="00262239">
      <w:pPr>
        <w:jc w:val="both"/>
        <w:rPr>
          <w:lang w:eastAsia="hr-HR"/>
        </w:rPr>
      </w:pPr>
      <w:r w:rsidRPr="00262239">
        <w:rPr>
          <w:lang w:eastAsia="hr-HR"/>
        </w:rPr>
        <w:t>Sukladno navedenom sve pristigle ponude ocijeniti će stručne osobe Naručitelja.</w:t>
      </w:r>
    </w:p>
    <w:p w14:paraId="3C27EBFF" w14:textId="77777777" w:rsidR="00262239" w:rsidRPr="00262239" w:rsidRDefault="00262239" w:rsidP="00262239">
      <w:pPr>
        <w:jc w:val="both"/>
        <w:rPr>
          <w:lang w:eastAsia="hr-HR"/>
        </w:rPr>
      </w:pPr>
    </w:p>
    <w:p w14:paraId="629567E8" w14:textId="77777777" w:rsidR="00262239" w:rsidRPr="00262239" w:rsidRDefault="00262239" w:rsidP="00262239">
      <w:pPr>
        <w:jc w:val="both"/>
        <w:rPr>
          <w:lang w:eastAsia="hr-HR"/>
        </w:rPr>
      </w:pPr>
      <w:r w:rsidRPr="00262239">
        <w:rPr>
          <w:lang w:eastAsia="hr-HR"/>
        </w:rPr>
        <w:t xml:space="preserve">S obzirom da je cijena (izražena u kunama) samo jedan od kriterija ponude, ista se smatra nepromjenjivom za vrijeme trajanja predmetnog ugovora o nabavi. </w:t>
      </w:r>
    </w:p>
    <w:p w14:paraId="18C01A0F" w14:textId="77777777" w:rsidR="00262239" w:rsidRPr="00262239" w:rsidRDefault="00262239" w:rsidP="00262239">
      <w:pPr>
        <w:jc w:val="both"/>
        <w:rPr>
          <w:lang w:eastAsia="hr-HR"/>
        </w:rPr>
      </w:pPr>
    </w:p>
    <w:p w14:paraId="1CB45EB5" w14:textId="77777777" w:rsidR="00262239" w:rsidRPr="00262239" w:rsidRDefault="00262239" w:rsidP="00262239">
      <w:pPr>
        <w:jc w:val="both"/>
        <w:rPr>
          <w:lang w:eastAsia="hr-HR"/>
        </w:rPr>
      </w:pPr>
      <w:r w:rsidRPr="00262239">
        <w:rPr>
          <w:lang w:eastAsia="hr-HR"/>
        </w:rPr>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14:paraId="4EA21481" w14:textId="77777777" w:rsidR="00262239" w:rsidRPr="00262239" w:rsidRDefault="00262239" w:rsidP="00262239">
      <w:pPr>
        <w:keepNext/>
        <w:keepLines/>
        <w:jc w:val="both"/>
        <w:outlineLvl w:val="0"/>
      </w:pPr>
      <w:r w:rsidRPr="00262239">
        <w:t>U ponudbeni list (Prilog 1.) - upisati iznos - kriterij cijene iz Priloga 4. - isti će se uzeti u obzir prilikom izračunavanja ukupnog rangiranja svih pristiglih ponuda u ukupnom  izračunu svih kriterija.</w:t>
      </w:r>
    </w:p>
    <w:p w14:paraId="3AF96F08" w14:textId="77777777" w:rsidR="00262239" w:rsidRPr="00262239" w:rsidRDefault="00262239" w:rsidP="00262239">
      <w:pPr>
        <w:keepNext/>
        <w:keepLines/>
        <w:jc w:val="both"/>
        <w:outlineLvl w:val="0"/>
        <w:rPr>
          <w:color w:val="FF0000"/>
        </w:rPr>
      </w:pPr>
    </w:p>
    <w:p w14:paraId="0E255B67" w14:textId="77777777" w:rsidR="00262239" w:rsidRPr="00262239" w:rsidRDefault="00262239" w:rsidP="00262239">
      <w:pPr>
        <w:keepNext/>
        <w:keepLines/>
        <w:ind w:left="426" w:hanging="426"/>
        <w:jc w:val="both"/>
        <w:outlineLvl w:val="0"/>
        <w:rPr>
          <w:u w:val="single"/>
        </w:rPr>
      </w:pPr>
      <w:r w:rsidRPr="00262239">
        <w:rPr>
          <w:b/>
        </w:rPr>
        <w:t>3.6. Valuta ponude:</w:t>
      </w:r>
      <w:r w:rsidRPr="00262239">
        <w:t xml:space="preserve"> </w:t>
      </w:r>
      <w:r w:rsidRPr="00262239">
        <w:rPr>
          <w:lang w:eastAsia="hr-HR"/>
        </w:rPr>
        <w:t>Ponuditelj iskazuje cijenu ponude u kunama</w:t>
      </w:r>
      <w:r w:rsidRPr="00262239">
        <w:t xml:space="preserve"> (kn).</w:t>
      </w:r>
    </w:p>
    <w:p w14:paraId="4A303B8F" w14:textId="77777777" w:rsidR="00262239" w:rsidRPr="00262239" w:rsidRDefault="00262239" w:rsidP="00262239">
      <w:pPr>
        <w:keepNext/>
        <w:keepLines/>
        <w:ind w:left="426" w:hanging="426"/>
        <w:jc w:val="both"/>
        <w:outlineLvl w:val="0"/>
        <w:rPr>
          <w:b/>
        </w:rPr>
      </w:pPr>
    </w:p>
    <w:p w14:paraId="3769BF2E" w14:textId="77777777" w:rsidR="00262239" w:rsidRPr="00262239" w:rsidRDefault="00262239" w:rsidP="00262239">
      <w:pPr>
        <w:widowControl w:val="0"/>
        <w:ind w:left="426" w:hanging="426"/>
        <w:jc w:val="both"/>
        <w:outlineLvl w:val="1"/>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262239">
        <w:rPr>
          <w:b/>
        </w:rPr>
        <w:t>3.7. Kriterij za odabir ponude</w:t>
      </w:r>
      <w:bookmarkEnd w:id="28"/>
      <w:bookmarkEnd w:id="29"/>
      <w:r w:rsidRPr="00262239">
        <w:rPr>
          <w:b/>
        </w:rPr>
        <w:t>:</w:t>
      </w:r>
      <w:r w:rsidRPr="00262239">
        <w:t xml:space="preserve"> Kriterij za odabir ponude je </w:t>
      </w:r>
      <w:bookmarkStart w:id="33" w:name="_Toc360694433"/>
      <w:r w:rsidRPr="00262239">
        <w:t>ekonomski najpovoljnija ponuda.</w:t>
      </w:r>
    </w:p>
    <w:p w14:paraId="6ED82691" w14:textId="77777777" w:rsidR="00262239" w:rsidRPr="00262239" w:rsidRDefault="00262239" w:rsidP="00262239">
      <w:pPr>
        <w:widowControl w:val="0"/>
        <w:jc w:val="both"/>
        <w:outlineLvl w:val="1"/>
      </w:pPr>
    </w:p>
    <w:p w14:paraId="754C873A" w14:textId="77777777" w:rsidR="00262239" w:rsidRPr="00262239" w:rsidRDefault="00262239" w:rsidP="00262239">
      <w:pPr>
        <w:widowControl w:val="0"/>
        <w:ind w:left="426" w:hanging="426"/>
        <w:jc w:val="both"/>
        <w:outlineLvl w:val="1"/>
      </w:pPr>
      <w:r w:rsidRPr="00262239">
        <w:rPr>
          <w:b/>
        </w:rPr>
        <w:t>3.8. Jezik i pismo na kojem se izrađuje ponuda</w:t>
      </w:r>
      <w:bookmarkEnd w:id="33"/>
      <w:r w:rsidRPr="00262239">
        <w:rPr>
          <w:b/>
        </w:rPr>
        <w:t>:</w:t>
      </w:r>
      <w:r w:rsidRPr="00262239">
        <w:t xml:space="preserve"> Ponuda mora biti izrađena na hrvatskom jeziku i latiničnom pismu.</w:t>
      </w:r>
    </w:p>
    <w:p w14:paraId="13ECB455" w14:textId="77777777" w:rsidR="00262239" w:rsidRPr="00262239" w:rsidRDefault="00262239" w:rsidP="00262239">
      <w:pPr>
        <w:widowControl w:val="0"/>
        <w:jc w:val="both"/>
        <w:outlineLvl w:val="1"/>
      </w:pPr>
      <w:bookmarkStart w:id="34" w:name="_Toc288461579"/>
      <w:bookmarkStart w:id="35" w:name="_Toc190135175"/>
      <w:bookmarkStart w:id="36" w:name="_Toc360694434"/>
      <w:bookmarkEnd w:id="30"/>
      <w:bookmarkEnd w:id="31"/>
      <w:bookmarkEnd w:id="32"/>
      <w:bookmarkEnd w:id="34"/>
    </w:p>
    <w:p w14:paraId="7ACEE8E2" w14:textId="77777777" w:rsidR="00262239" w:rsidRPr="00262239" w:rsidRDefault="00262239" w:rsidP="00262239">
      <w:pPr>
        <w:widowControl w:val="0"/>
        <w:jc w:val="both"/>
        <w:outlineLvl w:val="1"/>
      </w:pPr>
      <w:r w:rsidRPr="00262239">
        <w:t xml:space="preserve">Sva popratna dokumentacija ukoliko se prilaže ponudi, mora biti na hrvatskom. </w:t>
      </w:r>
    </w:p>
    <w:p w14:paraId="6EC9154B" w14:textId="77777777" w:rsidR="00262239" w:rsidRPr="00262239" w:rsidRDefault="00262239" w:rsidP="00262239">
      <w:pPr>
        <w:widowControl w:val="0"/>
        <w:jc w:val="both"/>
        <w:outlineLvl w:val="1"/>
      </w:pPr>
    </w:p>
    <w:p w14:paraId="3342CD5E" w14:textId="77777777" w:rsidR="00262239" w:rsidRPr="00262239" w:rsidRDefault="00262239" w:rsidP="00262239">
      <w:pPr>
        <w:widowControl w:val="0"/>
        <w:jc w:val="both"/>
        <w:outlineLvl w:val="1"/>
      </w:pPr>
      <w:r w:rsidRPr="00262239">
        <w:t>Iznimno je moguće navesti pojmove, nazive projekata ili publikacija i sl. na stranom jeziku te koristiti međunarodno priznat izričaj, odnosno tzv. internacionalizme, tuđe riječi i prilagođenice.</w:t>
      </w:r>
    </w:p>
    <w:p w14:paraId="24CD5103" w14:textId="77777777" w:rsidR="00262239" w:rsidRPr="00262239" w:rsidRDefault="00262239" w:rsidP="00262239">
      <w:pPr>
        <w:widowControl w:val="0"/>
        <w:jc w:val="both"/>
        <w:outlineLvl w:val="1"/>
      </w:pPr>
    </w:p>
    <w:p w14:paraId="73A9ACF7" w14:textId="77777777" w:rsidR="00262239" w:rsidRPr="00262239" w:rsidRDefault="00262239" w:rsidP="00262239">
      <w:pPr>
        <w:widowControl w:val="0"/>
        <w:jc w:val="both"/>
        <w:outlineLvl w:val="1"/>
      </w:pPr>
      <w:r w:rsidRPr="00262239">
        <w:t xml:space="preserve">Dokazi se mogu dostaviti i u neovjerenim preslikama, osim ako nije drugačije navedeno. </w:t>
      </w:r>
    </w:p>
    <w:p w14:paraId="4F5D6781" w14:textId="77777777" w:rsidR="00262239" w:rsidRPr="00262239" w:rsidRDefault="00262239" w:rsidP="00262239">
      <w:pPr>
        <w:widowControl w:val="0"/>
        <w:jc w:val="both"/>
        <w:outlineLvl w:val="1"/>
      </w:pPr>
    </w:p>
    <w:p w14:paraId="4D58AFBB" w14:textId="77777777" w:rsidR="00262239" w:rsidRPr="00262239" w:rsidRDefault="00262239" w:rsidP="00262239">
      <w:pPr>
        <w:widowControl w:val="0"/>
        <w:jc w:val="both"/>
        <w:outlineLvl w:val="1"/>
      </w:pPr>
      <w:r w:rsidRPr="00262239">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5E5A7A0A" w14:textId="77777777" w:rsidR="00262239" w:rsidRPr="00262239" w:rsidRDefault="00262239" w:rsidP="00262239">
      <w:pPr>
        <w:widowControl w:val="0"/>
        <w:jc w:val="both"/>
        <w:outlineLvl w:val="1"/>
      </w:pPr>
    </w:p>
    <w:p w14:paraId="5008BB0E" w14:textId="77777777" w:rsidR="00262239" w:rsidRPr="00262239" w:rsidRDefault="00262239" w:rsidP="00262239">
      <w:pPr>
        <w:widowControl w:val="0"/>
        <w:jc w:val="both"/>
        <w:outlineLvl w:val="1"/>
      </w:pPr>
      <w:r w:rsidRPr="00262239">
        <w:t>Ako je gospodarski subjekt već u ponudi dostavio određene dokumente u izvorniku ili ovjerenoj preslici, nije ih dužan naknadno dostavljati.</w:t>
      </w:r>
    </w:p>
    <w:p w14:paraId="79FCF7BA" w14:textId="77777777" w:rsidR="00262239" w:rsidRPr="00262239" w:rsidRDefault="00262239" w:rsidP="00262239">
      <w:pPr>
        <w:jc w:val="both"/>
        <w:rPr>
          <w:lang w:eastAsia="hr-HR"/>
        </w:rPr>
      </w:pPr>
    </w:p>
    <w:p w14:paraId="78B88D22" w14:textId="77777777" w:rsidR="00262239" w:rsidRPr="00262239" w:rsidRDefault="00262239" w:rsidP="00262239">
      <w:pPr>
        <w:widowControl w:val="0"/>
        <w:jc w:val="both"/>
        <w:outlineLvl w:val="1"/>
      </w:pPr>
      <w:r w:rsidRPr="00262239">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5B0B4736" w14:textId="77777777" w:rsidR="00262239" w:rsidRPr="00262239" w:rsidRDefault="00262239" w:rsidP="00262239">
      <w:pPr>
        <w:widowControl w:val="0"/>
        <w:jc w:val="both"/>
        <w:outlineLvl w:val="1"/>
        <w:rPr>
          <w:color w:val="FF0000"/>
        </w:rPr>
      </w:pPr>
    </w:p>
    <w:p w14:paraId="5AB7D82E" w14:textId="77777777" w:rsidR="00262239" w:rsidRPr="00262239" w:rsidRDefault="00262239" w:rsidP="00262239">
      <w:pPr>
        <w:widowControl w:val="0"/>
        <w:ind w:left="426" w:hanging="426"/>
        <w:jc w:val="both"/>
        <w:outlineLvl w:val="1"/>
      </w:pPr>
      <w:r w:rsidRPr="00262239">
        <w:rPr>
          <w:b/>
        </w:rPr>
        <w:t>3.9. Rok valjanosti ponude</w:t>
      </w:r>
      <w:bookmarkEnd w:id="35"/>
      <w:bookmarkEnd w:id="36"/>
      <w:r w:rsidRPr="00262239">
        <w:rPr>
          <w:b/>
        </w:rPr>
        <w:t>:</w:t>
      </w:r>
      <w:r w:rsidRPr="00262239">
        <w:t xml:space="preserve"> Rok valjanosti ponude ne može biti kraći od 60 (šezdeset) dana od dana isteka roka za dostavu ponuda.</w:t>
      </w:r>
    </w:p>
    <w:p w14:paraId="59ED3653" w14:textId="77777777" w:rsidR="00262239" w:rsidRPr="00262239" w:rsidRDefault="00262239" w:rsidP="00262239">
      <w:pPr>
        <w:keepNext/>
        <w:keepLines/>
        <w:jc w:val="both"/>
        <w:outlineLvl w:val="0"/>
        <w:rPr>
          <w:color w:val="FF0000"/>
        </w:rPr>
      </w:pPr>
    </w:p>
    <w:p w14:paraId="7C49F147" w14:textId="77777777" w:rsidR="00262239" w:rsidRPr="00262239" w:rsidRDefault="00262239" w:rsidP="00262239">
      <w:pPr>
        <w:ind w:left="567" w:hanging="567"/>
        <w:jc w:val="both"/>
        <w:rPr>
          <w:b/>
          <w:lang w:eastAsia="hr-HR"/>
        </w:rPr>
      </w:pPr>
      <w:r w:rsidRPr="00262239">
        <w:rPr>
          <w:b/>
          <w:lang w:eastAsia="zh-CN"/>
        </w:rPr>
        <w:t xml:space="preserve">4.  </w:t>
      </w:r>
      <w:r w:rsidRPr="00262239">
        <w:rPr>
          <w:b/>
          <w:lang w:eastAsia="hr-HR"/>
        </w:rPr>
        <w:t>Odredbe o sposobnosti ponuditelja</w:t>
      </w:r>
    </w:p>
    <w:p w14:paraId="3BBA3CE9" w14:textId="77777777" w:rsidR="00262239" w:rsidRPr="00262239" w:rsidRDefault="00262239" w:rsidP="00262239">
      <w:pPr>
        <w:autoSpaceDE w:val="0"/>
        <w:autoSpaceDN w:val="0"/>
        <w:adjustRightInd w:val="0"/>
        <w:jc w:val="both"/>
        <w:rPr>
          <w:lang w:eastAsia="hr-HR"/>
        </w:rPr>
      </w:pPr>
    </w:p>
    <w:p w14:paraId="72BF83E5" w14:textId="77777777" w:rsidR="00262239" w:rsidRPr="00262239" w:rsidRDefault="00262239" w:rsidP="00262239">
      <w:pPr>
        <w:autoSpaceDE w:val="0"/>
        <w:autoSpaceDN w:val="0"/>
        <w:adjustRightInd w:val="0"/>
        <w:jc w:val="both"/>
        <w:rPr>
          <w:lang w:eastAsia="hr-HR"/>
        </w:rPr>
      </w:pPr>
      <w:r w:rsidRPr="00262239">
        <w:rPr>
          <w:lang w:eastAsia="hr-HR"/>
        </w:rPr>
        <w:t xml:space="preserve">Ponuditelj ili zajednica ponuditelja dokazuju svoju pravnu i poslovnu sposobnost te tehničku i stručnu sposobnost. </w:t>
      </w:r>
    </w:p>
    <w:p w14:paraId="3833CC72" w14:textId="77777777" w:rsidR="00262239" w:rsidRPr="00262239" w:rsidRDefault="00262239" w:rsidP="00262239">
      <w:pPr>
        <w:autoSpaceDE w:val="0"/>
        <w:autoSpaceDN w:val="0"/>
        <w:adjustRightInd w:val="0"/>
        <w:jc w:val="both"/>
        <w:rPr>
          <w:lang w:eastAsia="hr-HR"/>
        </w:rPr>
      </w:pPr>
    </w:p>
    <w:p w14:paraId="36370CC1" w14:textId="77777777" w:rsidR="00262239" w:rsidRPr="00262239" w:rsidRDefault="00262239" w:rsidP="00262239">
      <w:pPr>
        <w:autoSpaceDE w:val="0"/>
        <w:autoSpaceDN w:val="0"/>
        <w:adjustRightInd w:val="0"/>
        <w:jc w:val="both"/>
        <w:rPr>
          <w:lang w:eastAsia="hr-HR"/>
        </w:rPr>
      </w:pPr>
      <w:r w:rsidRPr="00262239">
        <w:rPr>
          <w:lang w:eastAsia="hr-HR"/>
        </w:rPr>
        <w:t xml:space="preserve">Dokazi sposobnosti mogu biti dostavljeni kao neovjerene preslike, a po nalogu Naručitelja isti moraju biti dostavljeni u originalu ili ovjereni. </w:t>
      </w:r>
    </w:p>
    <w:p w14:paraId="78F10BB2" w14:textId="77777777" w:rsidR="00262239" w:rsidRPr="00262239" w:rsidRDefault="00262239" w:rsidP="00262239">
      <w:pPr>
        <w:autoSpaceDE w:val="0"/>
        <w:autoSpaceDN w:val="0"/>
        <w:adjustRightInd w:val="0"/>
        <w:jc w:val="both"/>
        <w:rPr>
          <w:b/>
          <w:color w:val="FF0000"/>
          <w:lang w:eastAsia="hr-HR"/>
        </w:rPr>
      </w:pPr>
    </w:p>
    <w:p w14:paraId="525AA5B9" w14:textId="77777777" w:rsidR="00262239" w:rsidRPr="00262239" w:rsidRDefault="00262239" w:rsidP="00262239">
      <w:pPr>
        <w:ind w:right="488"/>
        <w:jc w:val="both"/>
        <w:rPr>
          <w:b/>
          <w:lang w:eastAsia="hr-HR"/>
        </w:rPr>
      </w:pPr>
      <w:r w:rsidRPr="00262239">
        <w:rPr>
          <w:b/>
          <w:lang w:eastAsia="hr-HR"/>
        </w:rPr>
        <w:t>4.1.</w:t>
      </w:r>
      <w:r w:rsidRPr="00262239">
        <w:rPr>
          <w:b/>
          <w:color w:val="FF0000"/>
          <w:lang w:eastAsia="hr-HR"/>
        </w:rPr>
        <w:t xml:space="preserve"> </w:t>
      </w:r>
      <w:r w:rsidRPr="00262239">
        <w:rPr>
          <w:b/>
          <w:lang w:eastAsia="hr-HR"/>
        </w:rPr>
        <w:t>Osnove za isključenje gospodarskog subjekta:</w:t>
      </w:r>
    </w:p>
    <w:p w14:paraId="7A947FFF" w14:textId="77777777" w:rsidR="00262239" w:rsidRPr="00262239" w:rsidRDefault="00262239" w:rsidP="00262239">
      <w:pPr>
        <w:ind w:right="488"/>
        <w:jc w:val="both"/>
        <w:rPr>
          <w:lang w:eastAsia="hr-HR"/>
        </w:rPr>
      </w:pPr>
    </w:p>
    <w:p w14:paraId="2DFF5904" w14:textId="77777777" w:rsidR="00262239" w:rsidRPr="00262239" w:rsidRDefault="00262239" w:rsidP="00262239">
      <w:pPr>
        <w:ind w:right="488"/>
        <w:jc w:val="both"/>
        <w:rPr>
          <w:lang w:eastAsia="hr-HR"/>
        </w:rPr>
      </w:pPr>
      <w:r w:rsidRPr="00262239">
        <w:rPr>
          <w:lang w:eastAsia="hr-HR"/>
        </w:rPr>
        <w:t xml:space="preserve">Ponuditelj ili zajednica ponuditelja (gospodarski subjekti) dokazuju ne postojanje osnove za njihovo isključenje. </w:t>
      </w:r>
    </w:p>
    <w:p w14:paraId="3806C033" w14:textId="77777777" w:rsidR="00262239" w:rsidRPr="00262239" w:rsidRDefault="00262239" w:rsidP="00262239">
      <w:pPr>
        <w:ind w:left="426" w:right="488"/>
        <w:jc w:val="both"/>
        <w:rPr>
          <w:lang w:eastAsia="hr-HR"/>
        </w:rPr>
      </w:pPr>
    </w:p>
    <w:p w14:paraId="760844E2" w14:textId="77777777" w:rsidR="00262239" w:rsidRPr="00262239" w:rsidRDefault="00262239" w:rsidP="00262239">
      <w:pPr>
        <w:ind w:left="426" w:right="488"/>
        <w:jc w:val="both"/>
        <w:rPr>
          <w:lang w:eastAsia="hr-HR"/>
        </w:rPr>
      </w:pPr>
    </w:p>
    <w:p w14:paraId="36478292" w14:textId="77777777" w:rsidR="00262239" w:rsidRPr="00262239" w:rsidRDefault="00262239" w:rsidP="00262239">
      <w:pPr>
        <w:jc w:val="both"/>
        <w:rPr>
          <w:b/>
          <w:lang w:eastAsia="hr-HR"/>
        </w:rPr>
      </w:pPr>
      <w:r w:rsidRPr="00262239">
        <w:rPr>
          <w:b/>
          <w:lang w:eastAsia="hr-HR"/>
        </w:rPr>
        <w:t>4.1.1. Obvezne osnove za isključenje gospodarskog subjekta članak 251. ZJN 2016</w:t>
      </w:r>
    </w:p>
    <w:p w14:paraId="7068E73D" w14:textId="77777777" w:rsidR="00262239" w:rsidRPr="00262239" w:rsidRDefault="00262239" w:rsidP="00262239">
      <w:pPr>
        <w:jc w:val="both"/>
        <w:rPr>
          <w:lang w:eastAsia="hr-HR"/>
        </w:rPr>
      </w:pPr>
    </w:p>
    <w:p w14:paraId="037C04F4" w14:textId="77777777" w:rsidR="00262239" w:rsidRPr="00262239" w:rsidRDefault="00262239" w:rsidP="00262239">
      <w:pPr>
        <w:jc w:val="both"/>
        <w:rPr>
          <w:lang w:eastAsia="hr-HR"/>
        </w:rPr>
      </w:pPr>
      <w:r w:rsidRPr="00262239">
        <w:rPr>
          <w:lang w:eastAsia="hr-HR"/>
        </w:rPr>
        <w:t>Sukladno članku 251. ZJN 2016 javni naručitelj je obvezan isključiti gospodarskog subjekta iz postupka javne nabave ako utvrdi da:</w:t>
      </w:r>
    </w:p>
    <w:p w14:paraId="47D6A66F" w14:textId="77777777" w:rsidR="00262239" w:rsidRPr="00262239" w:rsidRDefault="00262239" w:rsidP="00262239">
      <w:pPr>
        <w:jc w:val="both"/>
        <w:rPr>
          <w:lang w:eastAsia="hr-HR"/>
        </w:rPr>
      </w:pPr>
    </w:p>
    <w:p w14:paraId="10BBC718" w14:textId="77777777" w:rsidR="00262239" w:rsidRPr="00262239" w:rsidRDefault="00262239" w:rsidP="00262239">
      <w:pPr>
        <w:ind w:left="567" w:hanging="567"/>
        <w:jc w:val="both"/>
        <w:rPr>
          <w:b/>
          <w:lang w:eastAsia="hr-HR"/>
        </w:rPr>
      </w:pPr>
      <w:r w:rsidRPr="00262239">
        <w:rPr>
          <w:b/>
          <w:lang w:eastAsia="hr-HR"/>
        </w:rPr>
        <w:t>4.1.1.1. Nekažnjavanje</w:t>
      </w:r>
    </w:p>
    <w:p w14:paraId="0ED1A43C" w14:textId="77777777" w:rsidR="00262239" w:rsidRPr="00262239" w:rsidRDefault="00262239" w:rsidP="00262239">
      <w:pPr>
        <w:jc w:val="both"/>
        <w:rPr>
          <w:lang w:eastAsia="hr-HR"/>
        </w:rPr>
      </w:pPr>
      <w:r w:rsidRPr="00262239">
        <w:rPr>
          <w:lang w:eastAsia="hr-HR"/>
        </w:rPr>
        <w:t xml:space="preserve">Javni naručitelj će isključiti gospodarskog subjekta iz postupka nabave ako utvrdi da: </w:t>
      </w:r>
    </w:p>
    <w:p w14:paraId="1B965456" w14:textId="77777777" w:rsidR="00262239" w:rsidRPr="00262239" w:rsidRDefault="00262239" w:rsidP="00262239">
      <w:pPr>
        <w:numPr>
          <w:ilvl w:val="0"/>
          <w:numId w:val="25"/>
        </w:numPr>
        <w:contextualSpacing/>
        <w:jc w:val="both"/>
        <w:rPr>
          <w:lang w:eastAsia="hr-HR"/>
        </w:rPr>
      </w:pPr>
      <w:r w:rsidRPr="00262239">
        <w:rPr>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12E261B" w14:textId="77777777" w:rsidR="00262239" w:rsidRPr="00262239" w:rsidRDefault="00262239" w:rsidP="00262239">
      <w:pPr>
        <w:jc w:val="both"/>
        <w:rPr>
          <w:lang w:eastAsia="hr-HR"/>
        </w:rPr>
      </w:pPr>
    </w:p>
    <w:p w14:paraId="1278C2DC" w14:textId="77777777" w:rsidR="00262239" w:rsidRPr="00262239" w:rsidRDefault="00262239" w:rsidP="00262239">
      <w:pPr>
        <w:ind w:left="426"/>
        <w:jc w:val="both"/>
        <w:rPr>
          <w:b/>
          <w:lang w:eastAsia="hr-HR"/>
        </w:rPr>
      </w:pPr>
      <w:r w:rsidRPr="00262239">
        <w:rPr>
          <w:b/>
          <w:lang w:eastAsia="hr-HR"/>
        </w:rPr>
        <w:t>(a) sudjelovanje u zločinačkoj organizaciji, na temelju</w:t>
      </w:r>
    </w:p>
    <w:p w14:paraId="3DD83EE0" w14:textId="77777777" w:rsidR="00262239" w:rsidRPr="00262239" w:rsidRDefault="00262239" w:rsidP="00262239">
      <w:pPr>
        <w:numPr>
          <w:ilvl w:val="1"/>
          <w:numId w:val="25"/>
        </w:numPr>
        <w:contextualSpacing/>
        <w:jc w:val="both"/>
        <w:rPr>
          <w:lang w:eastAsia="hr-HR"/>
        </w:rPr>
      </w:pPr>
      <w:r w:rsidRPr="00262239">
        <w:rPr>
          <w:lang w:eastAsia="hr-HR"/>
        </w:rPr>
        <w:t>članka 328. (zločinačko udruženje) i članka 329. (počinjenje kaznenog djela u sastavu zločinačkog udruženja) Kaznenog zakona,</w:t>
      </w:r>
    </w:p>
    <w:p w14:paraId="2BF0DFC2" w14:textId="77777777" w:rsidR="00262239" w:rsidRPr="00262239" w:rsidRDefault="00262239" w:rsidP="00262239">
      <w:pPr>
        <w:numPr>
          <w:ilvl w:val="1"/>
          <w:numId w:val="25"/>
        </w:numPr>
        <w:contextualSpacing/>
        <w:jc w:val="both"/>
        <w:rPr>
          <w:lang w:eastAsia="hr-HR"/>
        </w:rPr>
      </w:pPr>
      <w:r w:rsidRPr="00262239">
        <w:rPr>
          <w:lang w:eastAsia="hr-HR"/>
        </w:rPr>
        <w:t>članka 333. (udruživanje za počinjenje kaznenih djela), iz Kaznenog zakona („Narodne novine“, br. 110/97., 27/98., 50/00., 129/00., 51/01., 111/03., 190/03., 105/04., 84/05., 71/06., 110/07., 152/08., 57/11., 77/11. i 143/12.).</w:t>
      </w:r>
    </w:p>
    <w:p w14:paraId="52C4DAC9" w14:textId="77777777" w:rsidR="00262239" w:rsidRPr="00262239" w:rsidRDefault="00262239" w:rsidP="00262239">
      <w:pPr>
        <w:jc w:val="both"/>
        <w:rPr>
          <w:lang w:eastAsia="hr-HR"/>
        </w:rPr>
      </w:pPr>
    </w:p>
    <w:p w14:paraId="650A2B88" w14:textId="77777777" w:rsidR="00262239" w:rsidRPr="00262239" w:rsidRDefault="00262239" w:rsidP="00262239">
      <w:pPr>
        <w:ind w:left="426"/>
        <w:jc w:val="both"/>
        <w:rPr>
          <w:b/>
          <w:lang w:eastAsia="hr-HR"/>
        </w:rPr>
      </w:pPr>
      <w:r w:rsidRPr="00262239">
        <w:rPr>
          <w:b/>
          <w:lang w:eastAsia="hr-HR"/>
        </w:rPr>
        <w:t>(b) korupciju, na temelju</w:t>
      </w:r>
    </w:p>
    <w:p w14:paraId="5234EA6E" w14:textId="77777777" w:rsidR="00262239" w:rsidRPr="00262239" w:rsidRDefault="00262239" w:rsidP="00262239">
      <w:pPr>
        <w:numPr>
          <w:ilvl w:val="1"/>
          <w:numId w:val="25"/>
        </w:numPr>
        <w:contextualSpacing/>
        <w:jc w:val="both"/>
        <w:rPr>
          <w:lang w:eastAsia="hr-HR"/>
        </w:rPr>
      </w:pPr>
      <w:r w:rsidRPr="00262239">
        <w:rPr>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1258A0" w14:textId="77777777" w:rsidR="00262239" w:rsidRPr="00262239" w:rsidRDefault="00262239" w:rsidP="00262239">
      <w:pPr>
        <w:numPr>
          <w:ilvl w:val="1"/>
          <w:numId w:val="25"/>
        </w:numPr>
        <w:contextualSpacing/>
        <w:jc w:val="both"/>
        <w:rPr>
          <w:lang w:eastAsia="hr-HR"/>
        </w:rPr>
      </w:pPr>
      <w:r w:rsidRPr="00262239">
        <w:rPr>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DEC3BA" w14:textId="77777777" w:rsidR="00262239" w:rsidRPr="00262239" w:rsidRDefault="00262239" w:rsidP="00262239">
      <w:pPr>
        <w:jc w:val="both"/>
        <w:rPr>
          <w:lang w:eastAsia="hr-HR"/>
        </w:rPr>
      </w:pPr>
    </w:p>
    <w:p w14:paraId="5A0762A0" w14:textId="77777777" w:rsidR="00262239" w:rsidRPr="00262239" w:rsidRDefault="00262239" w:rsidP="00262239">
      <w:pPr>
        <w:ind w:left="426"/>
        <w:jc w:val="both"/>
        <w:rPr>
          <w:b/>
          <w:lang w:eastAsia="hr-HR"/>
        </w:rPr>
      </w:pPr>
      <w:r w:rsidRPr="00262239">
        <w:rPr>
          <w:b/>
          <w:lang w:eastAsia="hr-HR"/>
        </w:rPr>
        <w:t>(c) prijevaru, na temelju</w:t>
      </w:r>
    </w:p>
    <w:p w14:paraId="685F8CD6" w14:textId="77777777" w:rsidR="00262239" w:rsidRPr="00262239" w:rsidRDefault="00262239" w:rsidP="00262239">
      <w:pPr>
        <w:numPr>
          <w:ilvl w:val="1"/>
          <w:numId w:val="25"/>
        </w:numPr>
        <w:contextualSpacing/>
        <w:jc w:val="both"/>
        <w:rPr>
          <w:lang w:eastAsia="hr-HR"/>
        </w:rPr>
      </w:pPr>
      <w:r w:rsidRPr="00262239">
        <w:rPr>
          <w:lang w:eastAsia="hr-HR"/>
        </w:rPr>
        <w:t>članka 236. (prijevara), članka 247. (prijevara u gospodarskom poslovanju), članka 256. (utaja poreza ili carine) i članka 258. (subvencijska prijevara) Kaznenog zakona,</w:t>
      </w:r>
    </w:p>
    <w:p w14:paraId="34AAD020" w14:textId="77777777" w:rsidR="00262239" w:rsidRPr="00262239" w:rsidRDefault="00262239" w:rsidP="00262239">
      <w:pPr>
        <w:numPr>
          <w:ilvl w:val="1"/>
          <w:numId w:val="25"/>
        </w:numPr>
        <w:contextualSpacing/>
        <w:jc w:val="both"/>
        <w:rPr>
          <w:lang w:eastAsia="hr-HR"/>
        </w:rPr>
      </w:pPr>
      <w:r w:rsidRPr="00262239">
        <w:rPr>
          <w:lang w:eastAsia="hr-HR"/>
        </w:rPr>
        <w:t>članka 224. (prijevara),</w:t>
      </w:r>
      <w:r w:rsidRPr="00262239">
        <w:rPr>
          <w:color w:val="FF0000"/>
          <w:lang w:eastAsia="hr-HR"/>
        </w:rPr>
        <w:t xml:space="preserve"> </w:t>
      </w:r>
      <w:r w:rsidRPr="00262239">
        <w:rPr>
          <w:lang w:eastAsia="hr-HR"/>
        </w:rPr>
        <w:t>članka 293. (prijevara u gospodarskom poslovanju) i članka 286. (utaja poreza i drugih davanja) iz Kaznenog zakona („Narodne novine“, br. 110/97., 27/98., 50/00., 129/00., 51/01.,111/03., 190/03., 105/04., 84/05., 71/06., 110/07., 152/08., 57/11., 77/11. i 143/12.)</w:t>
      </w:r>
    </w:p>
    <w:p w14:paraId="17FF220F" w14:textId="77777777" w:rsidR="00262239" w:rsidRPr="00262239" w:rsidRDefault="00262239" w:rsidP="00262239">
      <w:pPr>
        <w:jc w:val="both"/>
        <w:rPr>
          <w:lang w:eastAsia="hr-HR"/>
        </w:rPr>
      </w:pPr>
    </w:p>
    <w:p w14:paraId="31CA6966" w14:textId="77777777" w:rsidR="00262239" w:rsidRPr="00262239" w:rsidRDefault="00262239" w:rsidP="00262239">
      <w:pPr>
        <w:ind w:firstLine="426"/>
        <w:jc w:val="both"/>
        <w:rPr>
          <w:b/>
          <w:lang w:eastAsia="hr-HR"/>
        </w:rPr>
      </w:pPr>
      <w:r w:rsidRPr="00262239">
        <w:rPr>
          <w:b/>
          <w:lang w:eastAsia="hr-HR"/>
        </w:rPr>
        <w:t>(d) terorizam ili kaznena djela povezana s terorističkim aktivnostima, na temelju</w:t>
      </w:r>
    </w:p>
    <w:p w14:paraId="3D3A40A0" w14:textId="77777777" w:rsidR="00262239" w:rsidRPr="00262239" w:rsidRDefault="00262239" w:rsidP="00262239">
      <w:pPr>
        <w:numPr>
          <w:ilvl w:val="1"/>
          <w:numId w:val="25"/>
        </w:numPr>
        <w:contextualSpacing/>
        <w:jc w:val="both"/>
        <w:rPr>
          <w:lang w:eastAsia="hr-HR"/>
        </w:rPr>
      </w:pPr>
      <w:r w:rsidRPr="00262239">
        <w:rPr>
          <w:lang w:eastAsia="hr-HR"/>
        </w:rPr>
        <w:t>članka 97. (terorizam) članka 99. (javno poticanje na terorizam), članka 100. (novačenje za terorizam), članka 101. (obuka za terorizam) i članka 102. (terorističko udruženje) Kaznenog zakona,</w:t>
      </w:r>
    </w:p>
    <w:p w14:paraId="7ECE1A68" w14:textId="77777777" w:rsidR="00262239" w:rsidRPr="00262239" w:rsidRDefault="00262239" w:rsidP="00262239">
      <w:pPr>
        <w:numPr>
          <w:ilvl w:val="1"/>
          <w:numId w:val="25"/>
        </w:numPr>
        <w:contextualSpacing/>
        <w:jc w:val="both"/>
        <w:rPr>
          <w:lang w:eastAsia="hr-HR"/>
        </w:rPr>
      </w:pPr>
      <w:r w:rsidRPr="00262239">
        <w:rPr>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43D7F148" w14:textId="77777777" w:rsidR="00262239" w:rsidRPr="00262239" w:rsidRDefault="00262239" w:rsidP="00262239">
      <w:pPr>
        <w:jc w:val="both"/>
        <w:rPr>
          <w:lang w:eastAsia="hr-HR"/>
        </w:rPr>
      </w:pPr>
    </w:p>
    <w:p w14:paraId="4E502767" w14:textId="77777777" w:rsidR="00262239" w:rsidRPr="00262239" w:rsidRDefault="00262239" w:rsidP="00262239">
      <w:pPr>
        <w:ind w:firstLine="426"/>
        <w:jc w:val="both"/>
        <w:rPr>
          <w:b/>
          <w:lang w:eastAsia="hr-HR"/>
        </w:rPr>
      </w:pPr>
      <w:r w:rsidRPr="00262239">
        <w:rPr>
          <w:b/>
          <w:lang w:eastAsia="hr-HR"/>
        </w:rPr>
        <w:t>(e) pranje novca ili financiranje terorizma, na temelju</w:t>
      </w:r>
    </w:p>
    <w:p w14:paraId="740488DC" w14:textId="77777777" w:rsidR="00262239" w:rsidRPr="00262239" w:rsidRDefault="00262239" w:rsidP="00262239">
      <w:pPr>
        <w:numPr>
          <w:ilvl w:val="1"/>
          <w:numId w:val="25"/>
        </w:numPr>
        <w:contextualSpacing/>
        <w:jc w:val="both"/>
        <w:rPr>
          <w:lang w:eastAsia="hr-HR"/>
        </w:rPr>
      </w:pPr>
      <w:r w:rsidRPr="00262239">
        <w:rPr>
          <w:lang w:eastAsia="hr-HR"/>
        </w:rPr>
        <w:t>članka 98. (financiranje terorizma) i članka 265. (pranje novca) Kaznenog zakona,</w:t>
      </w:r>
    </w:p>
    <w:p w14:paraId="6D035615" w14:textId="77777777" w:rsidR="00262239" w:rsidRPr="00262239" w:rsidRDefault="00262239" w:rsidP="00262239">
      <w:pPr>
        <w:numPr>
          <w:ilvl w:val="1"/>
          <w:numId w:val="25"/>
        </w:numPr>
        <w:contextualSpacing/>
        <w:jc w:val="both"/>
        <w:rPr>
          <w:lang w:eastAsia="hr-HR"/>
        </w:rPr>
      </w:pPr>
      <w:r w:rsidRPr="00262239">
        <w:rPr>
          <w:lang w:eastAsia="hr-HR"/>
        </w:rPr>
        <w:t>članka 279. (pranje novca) iz Kaznenog zakona („Narodne novine“, br. 110/97., 27/98., 50/00., 129/00., 51/01., 111/03., 190/03., 105/04., 84/05., 71/06., 110/07., 152/08., 57/11., 77/11. i 143/12.),</w:t>
      </w:r>
    </w:p>
    <w:p w14:paraId="340A4EB4" w14:textId="77777777" w:rsidR="00262239" w:rsidRPr="00262239" w:rsidRDefault="00262239" w:rsidP="00262239">
      <w:pPr>
        <w:jc w:val="both"/>
        <w:rPr>
          <w:lang w:eastAsia="hr-HR"/>
        </w:rPr>
      </w:pPr>
    </w:p>
    <w:p w14:paraId="0A7A1899" w14:textId="77777777" w:rsidR="00262239" w:rsidRPr="00262239" w:rsidRDefault="00262239" w:rsidP="00262239">
      <w:pPr>
        <w:ind w:firstLine="426"/>
        <w:jc w:val="both"/>
        <w:rPr>
          <w:b/>
          <w:lang w:eastAsia="hr-HR"/>
        </w:rPr>
      </w:pPr>
      <w:r w:rsidRPr="00262239">
        <w:rPr>
          <w:b/>
          <w:lang w:eastAsia="hr-HR"/>
        </w:rPr>
        <w:t>(f) dječji rad ili druge oblike trgovanja ljudima, na temelju</w:t>
      </w:r>
    </w:p>
    <w:p w14:paraId="090E6AD2" w14:textId="77777777" w:rsidR="00262239" w:rsidRPr="00262239" w:rsidRDefault="00262239" w:rsidP="00262239">
      <w:pPr>
        <w:numPr>
          <w:ilvl w:val="1"/>
          <w:numId w:val="25"/>
        </w:numPr>
        <w:contextualSpacing/>
        <w:jc w:val="both"/>
        <w:rPr>
          <w:lang w:eastAsia="hr-HR"/>
        </w:rPr>
      </w:pPr>
      <w:r w:rsidRPr="00262239">
        <w:rPr>
          <w:lang w:eastAsia="hr-HR"/>
        </w:rPr>
        <w:t>članka 106. (trgovanje ljudima) Kaznenog zakona,</w:t>
      </w:r>
    </w:p>
    <w:p w14:paraId="0924A779" w14:textId="77777777" w:rsidR="00262239" w:rsidRPr="00262239" w:rsidRDefault="00262239" w:rsidP="00262239">
      <w:pPr>
        <w:numPr>
          <w:ilvl w:val="1"/>
          <w:numId w:val="25"/>
        </w:numPr>
        <w:contextualSpacing/>
        <w:jc w:val="both"/>
        <w:rPr>
          <w:lang w:eastAsia="hr-HR"/>
        </w:rPr>
      </w:pPr>
      <w:r w:rsidRPr="00262239">
        <w:rPr>
          <w:lang w:eastAsia="hr-HR"/>
        </w:rPr>
        <w:t xml:space="preserve">članka 175. (trgovanje ljudima i ropstvo) iz Kaznenog zakona („Narodne novine“, br. 110/97., 27/98., 50/00., 129/00., 51/01., 111/03., 190/03., 105/04., 84/05., 71/06., 110/07., 152/08., 57/11., 77/11. i 143/12.), ili </w:t>
      </w:r>
    </w:p>
    <w:p w14:paraId="5E3994BD" w14:textId="77777777" w:rsidR="00262239" w:rsidRPr="00262239" w:rsidRDefault="00262239" w:rsidP="00262239">
      <w:pPr>
        <w:numPr>
          <w:ilvl w:val="1"/>
          <w:numId w:val="25"/>
        </w:numPr>
        <w:contextualSpacing/>
        <w:jc w:val="both"/>
        <w:rPr>
          <w:lang w:eastAsia="hr-HR"/>
        </w:rPr>
      </w:pPr>
      <w:r w:rsidRPr="00262239">
        <w:rPr>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članka 251. stavka 1. ZJN 2016 i za odgovarajuća kaznena djela koja, prema nacionalnim propisima države poslovnog nastana gospodarskog subjekta, odnosno države čiji je osoba</w:t>
      </w:r>
      <w:r w:rsidRPr="00262239">
        <w:rPr>
          <w:color w:val="FF0000"/>
          <w:lang w:eastAsia="hr-HR"/>
        </w:rPr>
        <w:t xml:space="preserve"> </w:t>
      </w:r>
      <w:r w:rsidRPr="00262239">
        <w:rPr>
          <w:lang w:eastAsia="hr-HR"/>
        </w:rPr>
        <w:t>državljanin, obuhvaćaju razloge za isključenje iz članka 57. stavka 1. točaka od (a) do (f) Direktive 2014/24/EU.</w:t>
      </w:r>
    </w:p>
    <w:p w14:paraId="620BF0F2" w14:textId="77777777" w:rsidR="00262239" w:rsidRPr="00262239" w:rsidRDefault="00262239" w:rsidP="00262239">
      <w:pPr>
        <w:jc w:val="both"/>
        <w:rPr>
          <w:lang w:eastAsia="hr-HR"/>
        </w:rPr>
      </w:pPr>
    </w:p>
    <w:p w14:paraId="7F276F64" w14:textId="77777777" w:rsidR="00262239" w:rsidRPr="00262239" w:rsidRDefault="00262239" w:rsidP="00262239">
      <w:pPr>
        <w:jc w:val="both"/>
        <w:rPr>
          <w:lang w:eastAsia="hr-HR"/>
        </w:rPr>
      </w:pPr>
      <w:r w:rsidRPr="00262239">
        <w:rPr>
          <w:lang w:eastAsia="hr-HR"/>
        </w:rPr>
        <w:t>U tu će svrhu kao dovoljan dokaz naručitelj prihvatiti slijedeće:</w:t>
      </w:r>
    </w:p>
    <w:p w14:paraId="26E95CB8" w14:textId="77777777" w:rsidR="00262239" w:rsidRPr="00262239" w:rsidRDefault="00262239" w:rsidP="00262239">
      <w:pPr>
        <w:numPr>
          <w:ilvl w:val="0"/>
          <w:numId w:val="18"/>
        </w:numPr>
        <w:jc w:val="both"/>
        <w:rPr>
          <w:lang w:eastAsia="hr-HR"/>
        </w:rPr>
      </w:pPr>
      <w:r w:rsidRPr="00262239">
        <w:rPr>
          <w:b/>
          <w:lang w:eastAsia="hr-HR"/>
        </w:rPr>
        <w:t>ponuditelj u svojoj ponudi dostavlja izjavu (prilog 8).</w:t>
      </w:r>
      <w:r w:rsidRPr="00262239">
        <w:rPr>
          <w:lang w:eastAsia="hr-HR"/>
        </w:rPr>
        <w:t xml:space="preserve"> Izjavu daje osoba po zakonu ovlaštena za zastupanje gospodarskog subjekta. Izjava ne smije biti starija od 3 (tri) mjeseca računajući od dana početka postupka poziva na dostavu ponuda.</w:t>
      </w:r>
    </w:p>
    <w:p w14:paraId="6196CF64" w14:textId="77777777" w:rsidR="00262239" w:rsidRPr="00262239" w:rsidRDefault="00262239" w:rsidP="00262239">
      <w:pPr>
        <w:ind w:right="488"/>
        <w:jc w:val="both"/>
        <w:rPr>
          <w:lang w:eastAsia="hr-HR"/>
        </w:rPr>
      </w:pPr>
    </w:p>
    <w:p w14:paraId="719F1348" w14:textId="77777777" w:rsidR="00262239" w:rsidRPr="00262239" w:rsidRDefault="00262239" w:rsidP="00262239">
      <w:pPr>
        <w:ind w:right="488"/>
        <w:jc w:val="both"/>
        <w:rPr>
          <w:lang w:eastAsia="hr-HR"/>
        </w:rPr>
      </w:pPr>
      <w:r w:rsidRPr="00262239">
        <w:rPr>
          <w:b/>
          <w:lang w:eastAsia="hr-HR"/>
        </w:rPr>
        <w:t>4.1.2.  Obvezna osnova za isključenje iz čl. 252. st. 1. Zakona</w:t>
      </w:r>
      <w:r w:rsidRPr="00262239">
        <w:rPr>
          <w:lang w:eastAsia="hr-HR"/>
        </w:rPr>
        <w:t xml:space="preserve">. </w:t>
      </w:r>
    </w:p>
    <w:p w14:paraId="7EB396D5" w14:textId="77777777" w:rsidR="00262239" w:rsidRPr="00262239" w:rsidRDefault="00262239" w:rsidP="00262239">
      <w:pPr>
        <w:ind w:right="-2"/>
        <w:jc w:val="both"/>
        <w:rPr>
          <w:lang w:eastAsia="hr-HR"/>
        </w:rPr>
      </w:pPr>
    </w:p>
    <w:p w14:paraId="4AAE55F3" w14:textId="77777777" w:rsidR="00262239" w:rsidRPr="00262239" w:rsidRDefault="00262239" w:rsidP="00262239">
      <w:pPr>
        <w:ind w:right="-2"/>
        <w:jc w:val="both"/>
        <w:rPr>
          <w:lang w:eastAsia="hr-HR"/>
        </w:rPr>
      </w:pPr>
      <w:r w:rsidRPr="00262239">
        <w:rPr>
          <w:lang w:eastAsia="hr-HR"/>
        </w:rPr>
        <w:t>Ponuditelj može potvrdom Porezne uprave ili drugog nadležnog tijela u državi poslovnog nastana gospodarskog subjekta - dokazati nepostojanje duga s osnove obveze plaćanja dospjelih poreznih obveza i obveza za mirovinsko i zdravstveno osiguranje, iz čl. 252. st. 1. Zakona kako slijedi:</w:t>
      </w:r>
    </w:p>
    <w:p w14:paraId="1D242CC3" w14:textId="77777777" w:rsidR="00262239" w:rsidRPr="00262239" w:rsidRDefault="00262239" w:rsidP="00262239">
      <w:pPr>
        <w:ind w:left="993" w:right="-2" w:hanging="284"/>
        <w:jc w:val="both"/>
        <w:rPr>
          <w:lang w:eastAsia="hr-HR"/>
        </w:rPr>
      </w:pPr>
      <w:r w:rsidRPr="00262239">
        <w:rPr>
          <w:lang w:eastAsia="hr-HR"/>
        </w:rPr>
        <w:t xml:space="preserve">a)  </w:t>
      </w:r>
      <w:r w:rsidRPr="00262239">
        <w:rPr>
          <w:b/>
          <w:lang w:eastAsia="hr-HR"/>
        </w:rPr>
        <w:t>potvrdu Porezne uprave</w:t>
      </w:r>
      <w:r w:rsidRPr="00262239">
        <w:rPr>
          <w:lang w:eastAsia="hr-HR"/>
        </w:rPr>
        <w:t xml:space="preserve"> o stanju duga koja ne smije biti starija od 30 (trideset) dana računajući od dana početka postupka nabave, ili</w:t>
      </w:r>
    </w:p>
    <w:p w14:paraId="0FD5F462" w14:textId="77777777" w:rsidR="00262239" w:rsidRPr="00262239" w:rsidRDefault="00262239" w:rsidP="00262239">
      <w:pPr>
        <w:ind w:left="993" w:right="-2" w:hanging="284"/>
        <w:jc w:val="both"/>
        <w:rPr>
          <w:lang w:eastAsia="hr-HR"/>
        </w:rPr>
      </w:pPr>
      <w:r w:rsidRPr="00262239">
        <w:rPr>
          <w:lang w:eastAsia="hr-HR"/>
        </w:rPr>
        <w:t xml:space="preserve">b) </w:t>
      </w:r>
      <w:r w:rsidRPr="00262239">
        <w:rPr>
          <w:b/>
          <w:lang w:eastAsia="hr-HR"/>
        </w:rPr>
        <w:t xml:space="preserve">važeći jednakovrijedni dokument </w:t>
      </w:r>
      <w:r w:rsidRPr="00262239">
        <w:rPr>
          <w:lang w:eastAsia="hr-HR"/>
        </w:rPr>
        <w:t>nadležnog tijela države sjedišta gospodarskog subjekta, ako se ne izdaje potvrda Porezne uprave o stanju duga, ili</w:t>
      </w:r>
    </w:p>
    <w:p w14:paraId="1E0D0847" w14:textId="77777777" w:rsidR="00262239" w:rsidRPr="00262239" w:rsidRDefault="00262239" w:rsidP="00262239">
      <w:pPr>
        <w:ind w:left="993" w:right="-2" w:hanging="284"/>
        <w:jc w:val="both"/>
        <w:rPr>
          <w:lang w:eastAsia="hr-HR"/>
        </w:rPr>
      </w:pPr>
      <w:r w:rsidRPr="00262239">
        <w:rPr>
          <w:lang w:eastAsia="hr-HR"/>
        </w:rPr>
        <w:t xml:space="preserve">c) </w:t>
      </w:r>
      <w:r w:rsidRPr="00262239">
        <w:rPr>
          <w:b/>
          <w:lang w:eastAsia="hr-HR"/>
        </w:rPr>
        <w:t>izjavu pod prisegom ili odgovarajuću izjavu osobe</w:t>
      </w:r>
      <w:r w:rsidRPr="00262239">
        <w:rPr>
          <w:lang w:eastAsia="hr-HR"/>
        </w:rPr>
        <w:t xml:space="preserv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w:t>
      </w:r>
      <w:r w:rsidRPr="00262239">
        <w:rPr>
          <w:color w:val="FF0000"/>
          <w:lang w:eastAsia="hr-HR"/>
        </w:rPr>
        <w:t xml:space="preserve"> </w:t>
      </w:r>
      <w:r w:rsidRPr="00262239">
        <w:rPr>
          <w:lang w:eastAsia="hr-HR"/>
        </w:rPr>
        <w:t>postupka nabave, ako se u državi sjedišta gospodarskog subjekta ne izdaje potvrda Porezne uprave o stanju duga ili jednakovrijedni dokument iz točke b) (važeći jednakovrijedni dokument nadležnog tijela države sjedišta gospodarskog subjekta).</w:t>
      </w:r>
    </w:p>
    <w:p w14:paraId="750359DE" w14:textId="77777777" w:rsidR="00262239" w:rsidRPr="00262239" w:rsidRDefault="00262239" w:rsidP="00262239">
      <w:pPr>
        <w:keepNext/>
        <w:keepLines/>
        <w:ind w:right="-2"/>
        <w:jc w:val="both"/>
        <w:outlineLvl w:val="0"/>
        <w:rPr>
          <w:lang w:eastAsia="hr-HR"/>
        </w:rPr>
      </w:pPr>
    </w:p>
    <w:p w14:paraId="1C9B7DD4" w14:textId="77777777" w:rsidR="00262239" w:rsidRPr="00262239" w:rsidRDefault="00262239" w:rsidP="00262239">
      <w:pPr>
        <w:keepNext/>
        <w:keepLines/>
        <w:ind w:right="-2"/>
        <w:jc w:val="both"/>
        <w:outlineLvl w:val="0"/>
        <w:rPr>
          <w:b/>
          <w:lang w:eastAsia="hr-HR"/>
        </w:rPr>
      </w:pPr>
      <w:r w:rsidRPr="00262239">
        <w:rPr>
          <w:lang w:eastAsia="hr-HR"/>
        </w:rPr>
        <w:t>Naručitelj je obvezan isključiti ponuditelja iz postupka nabave:</w:t>
      </w:r>
    </w:p>
    <w:p w14:paraId="14370250" w14:textId="77777777" w:rsidR="00262239" w:rsidRPr="00262239" w:rsidRDefault="00262239" w:rsidP="00262239">
      <w:pPr>
        <w:keepNext/>
        <w:keepLines/>
        <w:numPr>
          <w:ilvl w:val="0"/>
          <w:numId w:val="25"/>
        </w:numPr>
        <w:ind w:right="-2"/>
        <w:contextualSpacing/>
        <w:jc w:val="both"/>
        <w:outlineLvl w:val="0"/>
        <w:rPr>
          <w:b/>
          <w:lang w:eastAsia="hr-HR"/>
        </w:rPr>
      </w:pPr>
      <w:r w:rsidRPr="00262239">
        <w:rPr>
          <w:lang w:eastAsia="hr-HR"/>
        </w:rPr>
        <w:t>ako nije ispunio obvezu plaćanja dospjelih poreznih obveza i obveza za mirovinsko i zdravstveno osiguranje, osim ako mu je sukladno s posebnim propisima odobrena odgoda plaćanja navedenih obveza.</w:t>
      </w:r>
    </w:p>
    <w:p w14:paraId="1D6077CE" w14:textId="77777777" w:rsidR="00262239" w:rsidRPr="00262239" w:rsidRDefault="00262239" w:rsidP="00262239">
      <w:pPr>
        <w:ind w:right="488"/>
        <w:jc w:val="both"/>
        <w:rPr>
          <w:lang w:eastAsia="hr-HR"/>
        </w:rPr>
      </w:pPr>
    </w:p>
    <w:p w14:paraId="18E0CAEB" w14:textId="77777777" w:rsidR="00262239" w:rsidRPr="00262239" w:rsidRDefault="00262239" w:rsidP="00262239">
      <w:pPr>
        <w:ind w:right="488"/>
        <w:jc w:val="both"/>
        <w:rPr>
          <w:lang w:eastAsia="hr-HR"/>
        </w:rPr>
      </w:pPr>
      <w:r w:rsidRPr="00262239">
        <w:rPr>
          <w:u w:val="single"/>
          <w:lang w:eastAsia="hr-HR"/>
        </w:rPr>
        <w:t>Ostale osnove za isključenje gosp. subjekta koje Naručitelj namjerava koristiti</w:t>
      </w:r>
      <w:r w:rsidRPr="00262239">
        <w:rPr>
          <w:lang w:eastAsia="hr-HR"/>
        </w:rPr>
        <w:t>: Naručitelj ne koristi ostale osnove za isključenje.</w:t>
      </w:r>
    </w:p>
    <w:p w14:paraId="02D54BE0" w14:textId="77777777" w:rsidR="00262239" w:rsidRPr="00262239" w:rsidRDefault="00262239" w:rsidP="00262239">
      <w:pPr>
        <w:jc w:val="both"/>
        <w:rPr>
          <w:color w:val="FF0000"/>
          <w:lang w:eastAsia="hr-HR"/>
        </w:rPr>
      </w:pPr>
    </w:p>
    <w:p w14:paraId="4BCC942F" w14:textId="77777777" w:rsidR="00262239" w:rsidRPr="00262239" w:rsidRDefault="00262239" w:rsidP="00262239">
      <w:pPr>
        <w:jc w:val="both"/>
        <w:rPr>
          <w:b/>
          <w:lang w:eastAsia="hr-HR"/>
        </w:rPr>
      </w:pPr>
      <w:r w:rsidRPr="00262239">
        <w:rPr>
          <w:b/>
          <w:lang w:eastAsia="hr-HR"/>
        </w:rPr>
        <w:t xml:space="preserve">4.2. Sposobnost za obavljanje profesionalne djelatnosti </w:t>
      </w:r>
    </w:p>
    <w:p w14:paraId="025DB7AE" w14:textId="77777777" w:rsidR="00262239" w:rsidRPr="00262239" w:rsidRDefault="00262239" w:rsidP="00262239">
      <w:pPr>
        <w:jc w:val="both"/>
        <w:rPr>
          <w:lang w:eastAsia="hr-HR"/>
        </w:rPr>
      </w:pPr>
    </w:p>
    <w:p w14:paraId="605C4834" w14:textId="77777777" w:rsidR="00262239" w:rsidRPr="00262239" w:rsidRDefault="00262239" w:rsidP="00262239">
      <w:pPr>
        <w:jc w:val="both"/>
        <w:rPr>
          <w:lang w:eastAsia="hr-HR"/>
        </w:rPr>
      </w:pPr>
      <w:r w:rsidRPr="00262239">
        <w:rPr>
          <w:lang w:eastAsia="hr-HR"/>
        </w:rPr>
        <w:t xml:space="preserve">Svaki ponuditelj i član zajednice ponuditelja mora dokazati svoj upis u </w:t>
      </w:r>
      <w:r w:rsidRPr="00262239">
        <w:rPr>
          <w:b/>
          <w:lang w:eastAsia="hr-HR"/>
        </w:rPr>
        <w:t xml:space="preserve">sudski, obrtni, strukovni ili drugi odgovarajući registar </w:t>
      </w:r>
      <w:r w:rsidRPr="00262239">
        <w:rPr>
          <w:lang w:eastAsia="hr-HR"/>
        </w:rPr>
        <w:t xml:space="preserve">države sjedišta gospodarskog subjekta. </w:t>
      </w:r>
    </w:p>
    <w:p w14:paraId="4F4AE35C" w14:textId="77777777" w:rsidR="00262239" w:rsidRPr="00262239" w:rsidRDefault="00262239" w:rsidP="00262239">
      <w:pPr>
        <w:keepNext/>
        <w:keepLines/>
        <w:jc w:val="both"/>
        <w:outlineLvl w:val="0"/>
        <w:rPr>
          <w:lang w:eastAsia="hr-HR"/>
        </w:rPr>
      </w:pPr>
    </w:p>
    <w:p w14:paraId="0701238E" w14:textId="77777777" w:rsidR="00262239" w:rsidRPr="00262239" w:rsidRDefault="00262239" w:rsidP="00262239">
      <w:pPr>
        <w:keepNext/>
        <w:keepLines/>
        <w:jc w:val="both"/>
        <w:outlineLvl w:val="0"/>
        <w:rPr>
          <w:b/>
          <w:lang w:eastAsia="hr-HR"/>
        </w:rPr>
      </w:pPr>
      <w:r w:rsidRPr="00262239">
        <w:rPr>
          <w:lang w:eastAsia="hr-HR"/>
        </w:rPr>
        <w:t xml:space="preserve">Upis u registar dokazuje se odgovarajućim izvodom, a ako se oni ne izdaju u državi sjedišta gospodarskog subjekta, gospodarski subjekt može dostaviti izjavu s ovjerom potpisa kod nadležnog tijela. </w:t>
      </w:r>
    </w:p>
    <w:p w14:paraId="51BDBDF9" w14:textId="77777777" w:rsidR="00262239" w:rsidRPr="00262239" w:rsidRDefault="00262239" w:rsidP="00262239">
      <w:pPr>
        <w:keepNext/>
        <w:keepLines/>
        <w:jc w:val="both"/>
        <w:outlineLvl w:val="0"/>
        <w:rPr>
          <w:lang w:eastAsia="hr-HR"/>
        </w:rPr>
      </w:pPr>
    </w:p>
    <w:p w14:paraId="772DECEB" w14:textId="77777777" w:rsidR="00262239" w:rsidRPr="00262239" w:rsidRDefault="00262239" w:rsidP="00262239">
      <w:pPr>
        <w:keepNext/>
        <w:keepLines/>
        <w:jc w:val="both"/>
        <w:outlineLvl w:val="0"/>
        <w:rPr>
          <w:lang w:eastAsia="hr-HR"/>
        </w:rPr>
      </w:pPr>
      <w:r w:rsidRPr="00262239">
        <w:rPr>
          <w:lang w:eastAsia="hr-HR"/>
        </w:rPr>
        <w:t xml:space="preserve">Izvod ili izjava kojom se dokazuje upis u registar </w:t>
      </w:r>
      <w:r w:rsidRPr="00262239">
        <w:rPr>
          <w:i/>
          <w:lang w:eastAsia="hr-HR"/>
        </w:rPr>
        <w:t>ne smije biti starija od 3</w:t>
      </w:r>
      <w:r w:rsidRPr="00262239">
        <w:rPr>
          <w:lang w:eastAsia="hr-HR"/>
        </w:rPr>
        <w:t xml:space="preserve"> (tri) mjeseca računajući od  dana početka postupka nabave. </w:t>
      </w:r>
    </w:p>
    <w:p w14:paraId="37E6F00D" w14:textId="77777777" w:rsidR="00262239" w:rsidRPr="00262239" w:rsidRDefault="00262239" w:rsidP="00262239">
      <w:pPr>
        <w:keepNext/>
        <w:keepLines/>
        <w:jc w:val="both"/>
        <w:outlineLvl w:val="0"/>
        <w:rPr>
          <w:lang w:eastAsia="hr-HR"/>
        </w:rPr>
      </w:pPr>
    </w:p>
    <w:p w14:paraId="31940627" w14:textId="77777777" w:rsidR="00262239" w:rsidRPr="00262239" w:rsidRDefault="00262239" w:rsidP="00262239">
      <w:pPr>
        <w:keepNext/>
        <w:keepLines/>
        <w:jc w:val="both"/>
        <w:outlineLvl w:val="0"/>
        <w:rPr>
          <w:b/>
          <w:bCs/>
          <w:lang w:eastAsia="hr-HR"/>
        </w:rPr>
      </w:pPr>
      <w:r w:rsidRPr="00262239">
        <w:rPr>
          <w:b/>
          <w:bCs/>
          <w:lang w:eastAsia="hr-HR"/>
        </w:rPr>
        <w:t xml:space="preserve">4.3. Jamstvo za uredno izvršenje ugovora </w:t>
      </w:r>
    </w:p>
    <w:p w14:paraId="16BCE16F" w14:textId="77777777" w:rsidR="00262239" w:rsidRPr="00262239" w:rsidRDefault="00262239" w:rsidP="00262239">
      <w:pPr>
        <w:keepNext/>
        <w:keepLines/>
        <w:jc w:val="both"/>
        <w:outlineLvl w:val="0"/>
        <w:rPr>
          <w:b/>
          <w:bCs/>
          <w:lang w:eastAsia="hr-HR"/>
        </w:rPr>
      </w:pPr>
    </w:p>
    <w:p w14:paraId="67211BF0" w14:textId="77777777" w:rsidR="00262239" w:rsidRPr="00262239" w:rsidRDefault="00262239" w:rsidP="00262239">
      <w:pPr>
        <w:autoSpaceDE w:val="0"/>
        <w:autoSpaceDN w:val="0"/>
        <w:adjustRightInd w:val="0"/>
        <w:jc w:val="both"/>
        <w:rPr>
          <w:szCs w:val="22"/>
          <w:lang w:eastAsia="hr-HR"/>
        </w:rPr>
      </w:pPr>
      <w:r w:rsidRPr="00262239">
        <w:rPr>
          <w:szCs w:val="22"/>
          <w:lang w:eastAsia="hr-HR"/>
        </w:rPr>
        <w:t>Odabrani ponuditelj (Izvršitelj) je po potpisu ugovora obvezan dostaviti zadužnicu, potvrđenu od strane javnog bilježnika, popunjenu sukladno Pravilniku o obliku i sadržaju zadužnice (Narodne novine, broj 115/12 i 82/17), u visini 10% (deset posto) od ukupne vrijednosti sklopljenog ugovora o nabavi bez PDV-a, bez uvećanja, sa zakonskim zateznim kamatama po stopi određenoj sukladno članku 29. stavak 2. Zakona o obveznim odnosima (Narodne novine, broj 35/05, 41/08, 125/11, 78/15 i 29/18), s važenjem minimalno do isteka roka valjanosti ugovora. Jamstvo će se naplatiti u slučaju povrede ugovornih obveza od strane Izvršitelja.</w:t>
      </w:r>
    </w:p>
    <w:p w14:paraId="7C39C45D" w14:textId="77777777" w:rsidR="00262239" w:rsidRPr="00262239" w:rsidRDefault="00262239" w:rsidP="00262239">
      <w:pPr>
        <w:autoSpaceDE w:val="0"/>
        <w:autoSpaceDN w:val="0"/>
        <w:adjustRightInd w:val="0"/>
        <w:jc w:val="both"/>
        <w:rPr>
          <w:szCs w:val="22"/>
          <w:lang w:eastAsia="hr-HR"/>
        </w:rPr>
      </w:pPr>
      <w:r w:rsidRPr="00262239">
        <w:rPr>
          <w:szCs w:val="22"/>
          <w:lang w:eastAsia="hr-HR"/>
        </w:rPr>
        <w:t>Nedostavljanjem jamstva za uredno ispunjenje ugovora u primjerenom roku, naručitelj zadržava pravo jednostrano raskinuti ugovor.</w:t>
      </w:r>
    </w:p>
    <w:p w14:paraId="4F2F1F7E" w14:textId="77777777" w:rsidR="00262239" w:rsidRPr="00262239" w:rsidRDefault="00262239" w:rsidP="00262239">
      <w:pPr>
        <w:jc w:val="both"/>
      </w:pPr>
    </w:p>
    <w:p w14:paraId="5DD7FA6A" w14:textId="77777777" w:rsidR="00262239" w:rsidRPr="00262239" w:rsidRDefault="00262239" w:rsidP="00262239">
      <w:pPr>
        <w:ind w:right="488"/>
        <w:jc w:val="both"/>
        <w:rPr>
          <w:b/>
          <w:color w:val="FF0000"/>
          <w:lang w:eastAsia="hr-HR"/>
        </w:rPr>
      </w:pPr>
      <w:bookmarkStart w:id="37" w:name="_Toc360694435"/>
    </w:p>
    <w:p w14:paraId="41AEA5F3" w14:textId="77777777" w:rsidR="00262239" w:rsidRPr="00262239" w:rsidRDefault="00262239" w:rsidP="00262239">
      <w:pPr>
        <w:keepNext/>
        <w:keepLines/>
        <w:ind w:left="709" w:hanging="709"/>
        <w:jc w:val="both"/>
        <w:outlineLvl w:val="0"/>
        <w:rPr>
          <w:b/>
        </w:rPr>
      </w:pPr>
      <w:r w:rsidRPr="00262239">
        <w:rPr>
          <w:b/>
        </w:rPr>
        <w:t>4.4. Tehnička i stručna sposobnost</w:t>
      </w:r>
    </w:p>
    <w:p w14:paraId="64213544" w14:textId="77777777" w:rsidR="00262239" w:rsidRPr="00262239" w:rsidRDefault="00262239" w:rsidP="00262239">
      <w:pPr>
        <w:keepNext/>
        <w:keepLines/>
        <w:ind w:left="709" w:hanging="709"/>
        <w:jc w:val="both"/>
        <w:outlineLvl w:val="0"/>
      </w:pPr>
    </w:p>
    <w:p w14:paraId="6905514F" w14:textId="77777777" w:rsidR="00262239" w:rsidRPr="00262239" w:rsidRDefault="00262239" w:rsidP="00262239">
      <w:pPr>
        <w:jc w:val="both"/>
        <w:rPr>
          <w:b/>
        </w:rPr>
      </w:pPr>
      <w:r w:rsidRPr="00262239">
        <w:rPr>
          <w:b/>
        </w:rPr>
        <w:t>Ponuditelj tehničku sposobnost dokazuje popisom ugovora o uslugama izvršenim u godini u kojoj je započeo postupak javne nabave i tijekom tri godine koje prethode toj godini.</w:t>
      </w:r>
    </w:p>
    <w:p w14:paraId="0C0D3B37" w14:textId="77777777" w:rsidR="00262239" w:rsidRPr="00262239" w:rsidRDefault="00262239" w:rsidP="00262239">
      <w:pPr>
        <w:contextualSpacing/>
        <w:jc w:val="both"/>
        <w:rPr>
          <w:b/>
          <w:color w:val="FF0000"/>
        </w:rPr>
      </w:pPr>
    </w:p>
    <w:p w14:paraId="72A55597" w14:textId="77777777" w:rsidR="00262239" w:rsidRPr="00262239" w:rsidRDefault="00262239" w:rsidP="00262239">
      <w:pPr>
        <w:contextualSpacing/>
        <w:jc w:val="both"/>
        <w:rPr>
          <w:b/>
        </w:rPr>
      </w:pPr>
      <w:r w:rsidRPr="00262239">
        <w:rPr>
          <w:b/>
        </w:rPr>
        <w:t xml:space="preserve">Gospodarski subjekt mora dokazati da je u godini u kojoj je započeo postupak nabave i tijekom tri godine koje prethode toj godini izvršio uslugu istu ili sličnu predmetu nabave. </w:t>
      </w:r>
      <w:r w:rsidRPr="00262239">
        <w:rPr>
          <w:b/>
          <w:u w:val="single"/>
        </w:rPr>
        <w:t>Zbroj vrijednosti (bez PDV-a) najviše 2 izvršene usluge mora biti minimalno u visini procijenjene vrijednosti nabave.</w:t>
      </w:r>
      <w:r w:rsidRPr="00262239">
        <w:rPr>
          <w:b/>
        </w:rPr>
        <w:t xml:space="preserve"> Gospodarski subjekt na taj način dokazuje da ima potrebno iskustvo, znanje i sposobnost te da je s obzirom na opseg, predmet i procijenjenu vrijednost nabave sposoban kvalitetno izvršiti uslugu koja je predmet nabave.</w:t>
      </w:r>
    </w:p>
    <w:p w14:paraId="4BD16CED" w14:textId="77777777" w:rsidR="00262239" w:rsidRPr="00262239" w:rsidRDefault="00262239" w:rsidP="00262239">
      <w:pPr>
        <w:jc w:val="both"/>
      </w:pPr>
    </w:p>
    <w:p w14:paraId="3C4CAFAB" w14:textId="77777777" w:rsidR="00262239" w:rsidRPr="00262239" w:rsidRDefault="00262239" w:rsidP="00262239">
      <w:pPr>
        <w:jc w:val="both"/>
      </w:pPr>
      <w:r w:rsidRPr="00262239">
        <w:t xml:space="preserve">Potvrda o urednom izvršenju ugovora minimalno sadržava sljedeće podatke: naziv i sjedište druge ugovorne strane, naziv i sjedište izvršitelja, naziv ugovora, popis usluga obuhvaćenih ugovorom, vrijednost izvršenih usluga, datum pružene usluge. U slučaju da je potvrda izdana na zajednicu ponuditelja čiji član podnosi ponudu u ovom postupku, potvrda treba sadržavati podatke koji se odnose na tog člana zajednice ponuditelja (popis usluga obuhvaćenih ugovorom koje je izvršio član zajednice ponuditelja te vrijednost pružene usluge bez PDV-a). </w:t>
      </w:r>
    </w:p>
    <w:p w14:paraId="64FBF85A" w14:textId="77777777" w:rsidR="00262239" w:rsidRPr="00262239" w:rsidRDefault="00262239" w:rsidP="00262239">
      <w:pPr>
        <w:keepNext/>
        <w:keepLines/>
        <w:jc w:val="both"/>
        <w:outlineLvl w:val="0"/>
        <w:rPr>
          <w:b/>
        </w:rPr>
      </w:pPr>
    </w:p>
    <w:p w14:paraId="31738E9B" w14:textId="77777777" w:rsidR="00262239" w:rsidRPr="00262239" w:rsidRDefault="00262239" w:rsidP="00262239">
      <w:pPr>
        <w:keepNext/>
        <w:keepLines/>
        <w:jc w:val="both"/>
        <w:outlineLvl w:val="0"/>
        <w:rPr>
          <w:b/>
        </w:rPr>
      </w:pPr>
      <w:r w:rsidRPr="00262239">
        <w:rPr>
          <w:b/>
        </w:rPr>
        <w:t xml:space="preserve">Ponuditelj tijekom provedbe projekta mora imati na raspolaganju osobe kvalificirane za izvršenje usluge. Ponuditelj treba dostaviti popis stručnjaka (najmanje 2 člana projektnog tima), koji će raditi na provedbi projekta predmeta nabave te navesti njihove zadatke u izvršenju predmeta nabave. Potrebno je odrediti voditelja projektnog tima. </w:t>
      </w:r>
    </w:p>
    <w:p w14:paraId="39329817" w14:textId="77777777" w:rsidR="00262239" w:rsidRPr="00262239" w:rsidRDefault="00262239" w:rsidP="00262239">
      <w:pPr>
        <w:keepNext/>
        <w:keepLines/>
        <w:jc w:val="both"/>
        <w:outlineLvl w:val="0"/>
      </w:pPr>
    </w:p>
    <w:p w14:paraId="650184A4" w14:textId="77777777" w:rsidR="00262239" w:rsidRPr="00262239" w:rsidRDefault="00262239" w:rsidP="00262239">
      <w:pPr>
        <w:keepNext/>
        <w:keepLines/>
        <w:jc w:val="both"/>
        <w:outlineLvl w:val="0"/>
      </w:pPr>
      <w:r w:rsidRPr="00262239">
        <w:t>Članovi projektnog tima moraju imati:</w:t>
      </w:r>
    </w:p>
    <w:p w14:paraId="064A8310" w14:textId="77777777" w:rsidR="00262239" w:rsidRPr="00262239" w:rsidRDefault="00262239" w:rsidP="00262239">
      <w:pPr>
        <w:keepNext/>
        <w:keepLines/>
        <w:jc w:val="both"/>
        <w:outlineLvl w:val="0"/>
        <w:rPr>
          <w:lang w:eastAsia="hr-HR"/>
        </w:rPr>
      </w:pPr>
      <w:r w:rsidRPr="00262239">
        <w:t xml:space="preserve">- </w:t>
      </w:r>
      <w:r w:rsidRPr="00262239">
        <w:rPr>
          <w:lang w:eastAsia="hr-HR"/>
        </w:rPr>
        <w:t>minimalno visoko stručno obrazovanje, završen preddiplomski i diplomski sveučilišni studij ili integrirani preddiplomski i diplomski sveučilišni studij, čijim završetkom se stječe najmanje 300 ECTS bodova, akademski naziv magistar, odnosno magistra struke ili je na drugi način, propisan posebnim propisom, osoba stekla stupanj obrazovanja koji odgovara prethodno navedenom stupnju obrazovanja.</w:t>
      </w:r>
    </w:p>
    <w:p w14:paraId="7392BD79" w14:textId="77777777" w:rsidR="00262239" w:rsidRPr="00262239" w:rsidRDefault="00262239" w:rsidP="00262239">
      <w:pPr>
        <w:keepNext/>
        <w:keepLines/>
        <w:jc w:val="both"/>
        <w:outlineLvl w:val="0"/>
      </w:pPr>
      <w:r w:rsidRPr="00262239">
        <w:t>- iskustvo u provođenju postupaka strateških procjena i izradi strateških studija.</w:t>
      </w:r>
    </w:p>
    <w:p w14:paraId="5F7BC1CB" w14:textId="77777777" w:rsidR="00262239" w:rsidRPr="00262239" w:rsidRDefault="00262239" w:rsidP="00262239">
      <w:pPr>
        <w:keepNext/>
        <w:keepLines/>
        <w:jc w:val="both"/>
        <w:outlineLvl w:val="0"/>
      </w:pPr>
    </w:p>
    <w:p w14:paraId="29C665E2" w14:textId="77777777" w:rsidR="00262239" w:rsidRPr="00262239" w:rsidRDefault="00262239" w:rsidP="00262239">
      <w:pPr>
        <w:tabs>
          <w:tab w:val="left" w:pos="709"/>
        </w:tabs>
        <w:contextualSpacing/>
        <w:jc w:val="both"/>
        <w:rPr>
          <w:rFonts w:eastAsia="Calibri"/>
          <w:bCs/>
          <w:lang w:val="x-none" w:eastAsia="x-none"/>
        </w:rPr>
      </w:pPr>
      <w:r w:rsidRPr="00262239">
        <w:t>Za tražene članove projektnog tima potrebno je dostaviti životopise iz kojih su vidljive navedene kvalifikacije.</w:t>
      </w:r>
      <w:r w:rsidRPr="00262239">
        <w:rPr>
          <w:bCs/>
        </w:rPr>
        <w:t xml:space="preserve"> Ponuditelj stručnu sposobnost dokazuje životopisom ključnih stručnjaka kojima </w:t>
      </w:r>
      <w:r w:rsidRPr="00262239">
        <w:rPr>
          <w:rFonts w:eastAsia="Calibri"/>
          <w:bCs/>
          <w:lang w:val="x-none" w:eastAsia="x-none"/>
        </w:rPr>
        <w:t>se dokazuje traženo rad</w:t>
      </w:r>
      <w:r w:rsidRPr="00262239">
        <w:rPr>
          <w:rFonts w:eastAsia="Calibri"/>
          <w:bCs/>
          <w:lang w:val="en-US" w:eastAsia="x-none"/>
        </w:rPr>
        <w:t>no</w:t>
      </w:r>
      <w:r w:rsidRPr="00262239">
        <w:rPr>
          <w:rFonts w:eastAsia="Calibri"/>
          <w:bCs/>
          <w:lang w:val="x-none" w:eastAsia="x-none"/>
        </w:rPr>
        <w:t xml:space="preserve"> iskustvo navođenjem trajanja iskustva</w:t>
      </w:r>
      <w:r w:rsidRPr="00262239">
        <w:rPr>
          <w:rFonts w:eastAsia="Calibri"/>
          <w:bCs/>
          <w:lang w:eastAsia="x-none"/>
        </w:rPr>
        <w:t xml:space="preserve"> u obliku točan dan, mjesec, godina početka radnog odnosa i točan dan, mjesec, godina završetka radnog odnosa (primjerice 01.01.2010.-01.01.2012.)</w:t>
      </w:r>
      <w:r w:rsidRPr="00262239">
        <w:rPr>
          <w:rFonts w:eastAsia="Calibri"/>
          <w:bCs/>
          <w:lang w:val="x-none" w:eastAsia="x-none"/>
        </w:rPr>
        <w:t>, naziv poslovnog subjekta, kontakt podatke poslovnog subjekta kod</w:t>
      </w:r>
      <w:r w:rsidRPr="00262239">
        <w:rPr>
          <w:rFonts w:eastAsia="Calibri"/>
          <w:bCs/>
          <w:lang w:eastAsia="x-none"/>
        </w:rPr>
        <w:t xml:space="preserve"> </w:t>
      </w:r>
      <w:r w:rsidRPr="00262239">
        <w:rPr>
          <w:rFonts w:eastAsia="Calibri"/>
          <w:bCs/>
          <w:lang w:val="x-none" w:eastAsia="x-none"/>
        </w:rPr>
        <w:t>kojeg je stečeno iskustvo.</w:t>
      </w:r>
      <w:r w:rsidRPr="00262239">
        <w:rPr>
          <w:rFonts w:eastAsia="Calibri"/>
          <w:bCs/>
          <w:lang w:eastAsia="x-none"/>
        </w:rPr>
        <w:t xml:space="preserve"> </w:t>
      </w:r>
    </w:p>
    <w:p w14:paraId="3B3F6079" w14:textId="77777777" w:rsidR="00262239" w:rsidRPr="00262239" w:rsidRDefault="00262239" w:rsidP="00262239">
      <w:pPr>
        <w:tabs>
          <w:tab w:val="left" w:pos="709"/>
        </w:tabs>
        <w:contextualSpacing/>
        <w:jc w:val="both"/>
        <w:rPr>
          <w:lang w:eastAsia="hr-HR"/>
        </w:rPr>
      </w:pPr>
    </w:p>
    <w:p w14:paraId="0964E5D7" w14:textId="77777777" w:rsidR="00262239" w:rsidRPr="00262239" w:rsidRDefault="00262239" w:rsidP="00262239">
      <w:pPr>
        <w:tabs>
          <w:tab w:val="left" w:pos="709"/>
        </w:tabs>
        <w:contextualSpacing/>
        <w:jc w:val="both"/>
        <w:rPr>
          <w:b/>
          <w:lang w:eastAsia="hr-HR"/>
        </w:rPr>
      </w:pPr>
      <w:r w:rsidRPr="00262239">
        <w:rPr>
          <w:b/>
          <w:lang w:eastAsia="hr-HR"/>
        </w:rPr>
        <w:t>Ponuditelj također treba posjedovati suglasnost za obavljanje stručnih poslova zaštite okoliša (stručnih poslova izrade studija o značajnom utjecaju strategije, plana ili programa na okoliš - strateška studija, uključujući i dokumentaciju potrebnu za ocjenu o potrebi strateške procjene te dokumentaciju za određivanje sadržaja strateške studije, kao i suglasnost za obavljanje stručnih poslova zaštite okoliša područje zaštite prirode (za potrebe izrade poglavlja i studija ocjene prihvatljivosti strategija, plana, programa ili zahvata za ekološku mrežu)</w:t>
      </w:r>
      <w:r w:rsidRPr="00262239">
        <w:rPr>
          <w:b/>
        </w:rPr>
        <w:t xml:space="preserve"> sukladno Zakonu i Pravilniku o uvjetima za izdavanje suglasnosti pravnim osobama za obavljanje stručnih poslova zaštite okoliša (Narodne novine </w:t>
      </w:r>
      <w:hyperlink r:id="rId17" w:tgtFrame="_blank" w:history="1">
        <w:r w:rsidRPr="00262239">
          <w:rPr>
            <w:b/>
            <w:u w:val="single"/>
          </w:rPr>
          <w:t>57/10</w:t>
        </w:r>
      </w:hyperlink>
      <w:r w:rsidRPr="00262239">
        <w:rPr>
          <w:b/>
        </w:rPr>
        <w:t>)</w:t>
      </w:r>
      <w:r w:rsidRPr="00262239">
        <w:rPr>
          <w:b/>
          <w:lang w:eastAsia="hr-HR"/>
        </w:rPr>
        <w:t xml:space="preserve"> i koja je kao takva, evidentirana na oba popisa izdanih suglasnosti objavljenih na web-stranici nadležnog ministarstva.</w:t>
      </w:r>
      <w:r w:rsidRPr="00262239">
        <w:rPr>
          <w:b/>
        </w:rPr>
        <w:t xml:space="preserve"> </w:t>
      </w:r>
    </w:p>
    <w:p w14:paraId="7ED22173" w14:textId="77777777" w:rsidR="00262239" w:rsidRPr="00262239" w:rsidRDefault="00262239" w:rsidP="00262239">
      <w:pPr>
        <w:tabs>
          <w:tab w:val="left" w:pos="709"/>
        </w:tabs>
        <w:jc w:val="both"/>
        <w:rPr>
          <w:b/>
          <w:lang w:eastAsia="hr-HR"/>
        </w:rPr>
      </w:pPr>
    </w:p>
    <w:p w14:paraId="5E5A2965" w14:textId="77777777" w:rsidR="00262239" w:rsidRPr="00262239" w:rsidRDefault="00262239" w:rsidP="00262239">
      <w:pPr>
        <w:keepNext/>
        <w:keepLines/>
        <w:jc w:val="both"/>
        <w:outlineLvl w:val="0"/>
        <w:rPr>
          <w:b/>
        </w:rPr>
      </w:pPr>
      <w:r w:rsidRPr="00262239">
        <w:rPr>
          <w:b/>
        </w:rPr>
        <w:t>Ponuditelj mora dostaviti Izjavu kojom potvrđuje da je sposoban izvršiti sve zadatke opisane i specificirane u opisu predmeta nabave i to u zadanim rokovima.</w:t>
      </w:r>
    </w:p>
    <w:p w14:paraId="43F2E1D5" w14:textId="77777777" w:rsidR="00262239" w:rsidRPr="00262239" w:rsidRDefault="00262239" w:rsidP="00262239">
      <w:pPr>
        <w:jc w:val="both"/>
      </w:pPr>
    </w:p>
    <w:p w14:paraId="57CE6F8F" w14:textId="77777777" w:rsidR="00262239" w:rsidRPr="00262239" w:rsidRDefault="00262239" w:rsidP="00262239">
      <w:pPr>
        <w:tabs>
          <w:tab w:val="left" w:pos="709"/>
        </w:tabs>
        <w:ind w:left="709"/>
        <w:contextualSpacing/>
        <w:jc w:val="both"/>
        <w:rPr>
          <w:lang w:eastAsia="hr-HR"/>
        </w:rPr>
      </w:pPr>
    </w:p>
    <w:p w14:paraId="259AB038" w14:textId="77777777" w:rsidR="00262239" w:rsidRPr="00262239" w:rsidRDefault="00262239" w:rsidP="00262239">
      <w:pPr>
        <w:keepNext/>
        <w:keepLines/>
        <w:ind w:left="426" w:hanging="426"/>
        <w:jc w:val="both"/>
        <w:outlineLvl w:val="0"/>
        <w:rPr>
          <w:b/>
          <w:u w:val="single"/>
        </w:rPr>
      </w:pPr>
      <w:r w:rsidRPr="00262239">
        <w:rPr>
          <w:b/>
        </w:rPr>
        <w:t xml:space="preserve">5. </w:t>
      </w:r>
      <w:r w:rsidRPr="00262239">
        <w:rPr>
          <w:b/>
          <w:u w:val="single"/>
        </w:rPr>
        <w:t>Ostale odredbe</w:t>
      </w:r>
      <w:bookmarkStart w:id="38" w:name="_Toc360694436"/>
      <w:bookmarkEnd w:id="37"/>
    </w:p>
    <w:p w14:paraId="3A672411" w14:textId="77777777" w:rsidR="00262239" w:rsidRPr="00262239" w:rsidRDefault="00262239" w:rsidP="00262239">
      <w:pPr>
        <w:keepNext/>
        <w:keepLines/>
        <w:ind w:left="426" w:hanging="426"/>
        <w:jc w:val="both"/>
        <w:outlineLvl w:val="0"/>
        <w:rPr>
          <w:b/>
          <w:u w:val="single"/>
        </w:rPr>
      </w:pPr>
    </w:p>
    <w:p w14:paraId="21DF8435" w14:textId="77777777" w:rsidR="00262239" w:rsidRPr="00262239" w:rsidRDefault="00262239" w:rsidP="00262239">
      <w:pPr>
        <w:keepNext/>
        <w:keepLines/>
        <w:jc w:val="both"/>
        <w:outlineLvl w:val="0"/>
        <w:rPr>
          <w:b/>
        </w:rPr>
      </w:pPr>
      <w:r w:rsidRPr="00262239">
        <w:rPr>
          <w:b/>
        </w:rPr>
        <w:t>5.1.  Odredbe koje se odnose na zajednicu ponuditelja</w:t>
      </w:r>
      <w:bookmarkEnd w:id="38"/>
      <w:r w:rsidRPr="00262239">
        <w:rPr>
          <w:b/>
        </w:rPr>
        <w:t>:</w:t>
      </w:r>
    </w:p>
    <w:p w14:paraId="16DFAB8A" w14:textId="77777777" w:rsidR="00262239" w:rsidRPr="00262239" w:rsidRDefault="00262239" w:rsidP="00262239">
      <w:pPr>
        <w:jc w:val="both"/>
        <w:rPr>
          <w:iCs/>
          <w:lang w:eastAsia="hr-HR"/>
        </w:rPr>
      </w:pPr>
    </w:p>
    <w:p w14:paraId="1DC48F26" w14:textId="77777777" w:rsidR="00262239" w:rsidRPr="00262239" w:rsidRDefault="00262239" w:rsidP="00262239">
      <w:pPr>
        <w:jc w:val="both"/>
        <w:rPr>
          <w:lang w:eastAsia="hr-HR"/>
        </w:rPr>
      </w:pPr>
      <w:r w:rsidRPr="00262239">
        <w:rPr>
          <w:iCs/>
          <w:lang w:eastAsia="hr-HR"/>
        </w:rPr>
        <w:t xml:space="preserve">Zajednica ponuditelja </w:t>
      </w:r>
      <w:r w:rsidRPr="00262239">
        <w:rPr>
          <w:lang w:eastAsia="hr-HR"/>
        </w:rPr>
        <w:t xml:space="preserve">je udruženje više gospodarskih subjekata koje je pravodobno dostavilo zajedničku ponudu. </w:t>
      </w:r>
    </w:p>
    <w:p w14:paraId="18B45942" w14:textId="77777777" w:rsidR="00262239" w:rsidRPr="00262239" w:rsidRDefault="00262239" w:rsidP="00262239">
      <w:pPr>
        <w:jc w:val="both"/>
        <w:rPr>
          <w:lang w:eastAsia="hr-HR"/>
        </w:rPr>
      </w:pPr>
    </w:p>
    <w:p w14:paraId="59D0F225" w14:textId="77777777" w:rsidR="00262239" w:rsidRPr="00262239" w:rsidRDefault="00262239" w:rsidP="00262239">
      <w:pPr>
        <w:jc w:val="both"/>
        <w:rPr>
          <w:lang w:eastAsia="hr-HR"/>
        </w:rPr>
      </w:pPr>
      <w:r w:rsidRPr="00262239">
        <w:rPr>
          <w:lang w:eastAsia="hr-HR"/>
        </w:rPr>
        <w:t>U slučaju zajedničke ponude, ponuda odnosno ponudbeni list mora sadržavati podatke o svakom članu zajednice ponuditelja, uz obveznu naznaku člana zajednice ponuditelja koji je ovlašten za komunikaciju s Naručiteljem.</w:t>
      </w:r>
    </w:p>
    <w:p w14:paraId="3FE665FC" w14:textId="77777777" w:rsidR="00262239" w:rsidRPr="00262239" w:rsidRDefault="00262239" w:rsidP="00262239">
      <w:pPr>
        <w:jc w:val="both"/>
      </w:pPr>
    </w:p>
    <w:p w14:paraId="04E347A5" w14:textId="77777777" w:rsidR="00262239" w:rsidRPr="00262239" w:rsidRDefault="00262239" w:rsidP="00262239">
      <w:pPr>
        <w:jc w:val="both"/>
        <w:rPr>
          <w:lang w:eastAsia="hr-HR"/>
        </w:rPr>
      </w:pPr>
      <w:r w:rsidRPr="00262239">
        <w:t>Odgovornost ponuditelja iz zajedničke ponude je solidarna.</w:t>
      </w:r>
    </w:p>
    <w:p w14:paraId="1E404947" w14:textId="77777777" w:rsidR="00262239" w:rsidRPr="00262239" w:rsidRDefault="00262239" w:rsidP="00262239">
      <w:pPr>
        <w:jc w:val="both"/>
      </w:pPr>
    </w:p>
    <w:p w14:paraId="2347F572" w14:textId="77777777" w:rsidR="00262239" w:rsidRPr="00262239" w:rsidRDefault="00262239" w:rsidP="00262239">
      <w:pPr>
        <w:jc w:val="both"/>
      </w:pPr>
      <w:r w:rsidRPr="00262239">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14:paraId="1A9FE94A" w14:textId="77777777" w:rsidR="00262239" w:rsidRPr="00262239" w:rsidRDefault="00262239" w:rsidP="00262239">
      <w:pPr>
        <w:jc w:val="both"/>
      </w:pPr>
    </w:p>
    <w:p w14:paraId="03C56B51" w14:textId="77777777" w:rsidR="00262239" w:rsidRPr="00262239" w:rsidRDefault="00262239" w:rsidP="00262239">
      <w:pPr>
        <w:jc w:val="both"/>
      </w:pPr>
      <w:r w:rsidRPr="00262239">
        <w:t>Navedeni akt mora biti potpisan i ovjeren od svih članova zajednice ponuditelja.</w:t>
      </w:r>
    </w:p>
    <w:p w14:paraId="47B2B514" w14:textId="77777777" w:rsidR="00262239" w:rsidRPr="00262239" w:rsidRDefault="00262239" w:rsidP="00262239">
      <w:pPr>
        <w:jc w:val="both"/>
      </w:pPr>
    </w:p>
    <w:p w14:paraId="2DD99204" w14:textId="77777777" w:rsidR="00262239" w:rsidRPr="00262239" w:rsidRDefault="00262239" w:rsidP="00262239">
      <w:pPr>
        <w:jc w:val="both"/>
      </w:pPr>
      <w:r w:rsidRPr="00262239">
        <w:t xml:space="preserve">U zajedničkoj ponudi mora biti navedeno koji će dio ugovora o bagatelnoj nabavi (predmet, količina, vrijednost i postotni dio) izvršavati pojedini član zajednice ponuditelja. </w:t>
      </w:r>
    </w:p>
    <w:p w14:paraId="0EC35D73" w14:textId="77777777" w:rsidR="00262239" w:rsidRPr="00262239" w:rsidRDefault="00262239" w:rsidP="00262239">
      <w:pPr>
        <w:jc w:val="both"/>
      </w:pPr>
    </w:p>
    <w:p w14:paraId="77E4CEE1" w14:textId="77777777" w:rsidR="00262239" w:rsidRPr="00262239" w:rsidRDefault="00262239" w:rsidP="00262239">
      <w:pPr>
        <w:jc w:val="both"/>
      </w:pPr>
      <w:r w:rsidRPr="00262239">
        <w:t xml:space="preserve">Taj podatak pojedini član zajednice ponuditelja iskazuje u Prilogu 1-Ponudbenom listu dokumentacije za nadmetanje. </w:t>
      </w:r>
    </w:p>
    <w:p w14:paraId="1FE1803B" w14:textId="77777777" w:rsidR="00262239" w:rsidRPr="00262239" w:rsidRDefault="00262239" w:rsidP="00262239">
      <w:pPr>
        <w:jc w:val="both"/>
      </w:pPr>
    </w:p>
    <w:p w14:paraId="29011FE4" w14:textId="77777777" w:rsidR="00262239" w:rsidRPr="00262239" w:rsidRDefault="00262239" w:rsidP="00262239">
      <w:pPr>
        <w:jc w:val="both"/>
      </w:pPr>
      <w:r w:rsidRPr="00262239">
        <w:t xml:space="preserve">Naručitelj neposredno plaća svakom članu zajednice ponuditelja za onaj dio ugovora o bagatelnoj nabavi koji je on izvršio, ako zajednica ponuditelja ne odredi drugačije. </w:t>
      </w:r>
    </w:p>
    <w:p w14:paraId="2B313A1B" w14:textId="77777777" w:rsidR="00262239" w:rsidRPr="00262239" w:rsidRDefault="00262239" w:rsidP="00262239">
      <w:pPr>
        <w:jc w:val="both"/>
      </w:pPr>
    </w:p>
    <w:p w14:paraId="1A8EF434" w14:textId="77777777" w:rsidR="00262239" w:rsidRPr="00262239" w:rsidRDefault="00262239" w:rsidP="00262239">
      <w:pPr>
        <w:jc w:val="both"/>
      </w:pPr>
      <w:r w:rsidRPr="00262239">
        <w:t>Odgovornost ponuditelja iz zajednice ponuditelja je solidarna.</w:t>
      </w:r>
    </w:p>
    <w:p w14:paraId="793B32EC" w14:textId="77777777" w:rsidR="00262239" w:rsidRPr="00262239" w:rsidRDefault="00262239" w:rsidP="00262239">
      <w:pPr>
        <w:jc w:val="both"/>
      </w:pPr>
    </w:p>
    <w:p w14:paraId="6F1D853D" w14:textId="77777777" w:rsidR="00262239" w:rsidRPr="00262239" w:rsidRDefault="00262239" w:rsidP="00262239">
      <w:pPr>
        <w:jc w:val="both"/>
      </w:pPr>
      <w:r w:rsidRPr="00262239">
        <w:t xml:space="preserve">Ponuditelj koji je samostalno podnio ponudu, ne smije istodobno sudjelovati u zajedničkoj ponudi za predmet nadmetanja. </w:t>
      </w:r>
    </w:p>
    <w:p w14:paraId="5A8D5897" w14:textId="77777777" w:rsidR="00262239" w:rsidRPr="00262239" w:rsidRDefault="00262239" w:rsidP="00262239">
      <w:pPr>
        <w:jc w:val="both"/>
      </w:pPr>
    </w:p>
    <w:p w14:paraId="7B8C7431" w14:textId="77777777" w:rsidR="00262239" w:rsidRPr="00262239" w:rsidRDefault="00262239" w:rsidP="00262239">
      <w:pPr>
        <w:jc w:val="both"/>
      </w:pPr>
      <w:r w:rsidRPr="00262239">
        <w:t>Takvom ponuditelju bit će odbijene sve njegove ponude.</w:t>
      </w:r>
    </w:p>
    <w:p w14:paraId="565265C0" w14:textId="77777777" w:rsidR="00262239" w:rsidRPr="00262239" w:rsidRDefault="00262239" w:rsidP="00262239">
      <w:pPr>
        <w:jc w:val="both"/>
      </w:pPr>
    </w:p>
    <w:p w14:paraId="32164A99" w14:textId="77777777" w:rsidR="00262239" w:rsidRPr="00262239" w:rsidRDefault="00262239" w:rsidP="00262239">
      <w:pPr>
        <w:widowControl w:val="0"/>
        <w:jc w:val="both"/>
        <w:outlineLvl w:val="1"/>
        <w:rPr>
          <w:b/>
        </w:rPr>
      </w:pPr>
      <w:bookmarkStart w:id="39" w:name="_Toc360694437"/>
      <w:r w:rsidRPr="00262239">
        <w:rPr>
          <w:b/>
        </w:rPr>
        <w:t>5.2. Odredbe koje se odnose na podizvoditelje</w:t>
      </w:r>
      <w:bookmarkEnd w:id="39"/>
      <w:r w:rsidRPr="00262239">
        <w:rPr>
          <w:b/>
        </w:rPr>
        <w:t>:</w:t>
      </w:r>
    </w:p>
    <w:p w14:paraId="1C388CE0" w14:textId="77777777" w:rsidR="00262239" w:rsidRPr="00262239" w:rsidRDefault="00262239" w:rsidP="00262239">
      <w:pPr>
        <w:jc w:val="both"/>
        <w:rPr>
          <w:iCs/>
          <w:lang w:eastAsia="hr-HR"/>
        </w:rPr>
      </w:pPr>
    </w:p>
    <w:p w14:paraId="4081372E" w14:textId="77777777" w:rsidR="00262239" w:rsidRPr="00262239" w:rsidRDefault="00262239" w:rsidP="00262239">
      <w:pPr>
        <w:jc w:val="both"/>
        <w:rPr>
          <w:lang w:eastAsia="hr-HR"/>
        </w:rPr>
      </w:pPr>
      <w:r w:rsidRPr="00262239">
        <w:rPr>
          <w:iCs/>
          <w:lang w:eastAsia="hr-HR"/>
        </w:rPr>
        <w:t>Podizvoditelj</w:t>
      </w:r>
      <w:r w:rsidRPr="00262239">
        <w:rPr>
          <w:lang w:eastAsia="hr-HR"/>
        </w:rPr>
        <w:t xml:space="preserve"> je gospodarski subjekt koji za odabranog ponuditelja s kojim je naručitelj sklopio ugovor o nabavi, pruža usluge koje su neposredno povezane s predmetom nabave.</w:t>
      </w:r>
    </w:p>
    <w:p w14:paraId="382EB654" w14:textId="77777777" w:rsidR="00262239" w:rsidRPr="00262239" w:rsidRDefault="00262239" w:rsidP="00262239">
      <w:pPr>
        <w:jc w:val="both"/>
        <w:rPr>
          <w:lang w:eastAsia="hr-HR"/>
        </w:rPr>
      </w:pPr>
    </w:p>
    <w:p w14:paraId="73158D74" w14:textId="77777777" w:rsidR="00262239" w:rsidRPr="00262239" w:rsidRDefault="00262239" w:rsidP="00262239">
      <w:pPr>
        <w:jc w:val="both"/>
        <w:rPr>
          <w:lang w:eastAsia="hr-HR"/>
        </w:rPr>
      </w:pPr>
      <w:r w:rsidRPr="00262239">
        <w:rPr>
          <w:lang w:eastAsia="hr-HR"/>
        </w:rPr>
        <w:t>Podizvoditelji su dužni jednako kao i Ponuditelji dostaviti sve tražene dokaze o sposobnosti.</w:t>
      </w:r>
    </w:p>
    <w:p w14:paraId="1CE08C49" w14:textId="77777777" w:rsidR="00262239" w:rsidRPr="00262239" w:rsidRDefault="00262239" w:rsidP="00262239">
      <w:pPr>
        <w:jc w:val="both"/>
        <w:rPr>
          <w:lang w:eastAsia="hr-HR"/>
        </w:rPr>
      </w:pPr>
    </w:p>
    <w:p w14:paraId="6D728AC8" w14:textId="77777777" w:rsidR="00262239" w:rsidRPr="00262239" w:rsidRDefault="00262239" w:rsidP="00262239">
      <w:pPr>
        <w:jc w:val="both"/>
        <w:rPr>
          <w:lang w:eastAsia="hr-HR"/>
        </w:rPr>
      </w:pPr>
      <w:r w:rsidRPr="00262239">
        <w:rPr>
          <w:lang w:eastAsia="hr-HR"/>
        </w:rPr>
        <w:t>Gospodarski subjekti koji namjeravaju dati dio ugovora o jednostavnoj nabavi u podugovor jednom ili više podizvoditelja dužni su u ponudi (Ponudbeni list – Prilog 1 dokumentacije za nadmetanje) navesti slijedeće podatke:</w:t>
      </w:r>
    </w:p>
    <w:p w14:paraId="5E4318AF" w14:textId="77777777" w:rsidR="00262239" w:rsidRPr="00262239" w:rsidRDefault="00262239" w:rsidP="00262239">
      <w:pPr>
        <w:numPr>
          <w:ilvl w:val="0"/>
          <w:numId w:val="12"/>
        </w:numPr>
        <w:jc w:val="both"/>
        <w:rPr>
          <w:lang w:eastAsia="hr-HR"/>
        </w:rPr>
      </w:pPr>
      <w:r w:rsidRPr="00262239">
        <w:rPr>
          <w:lang w:eastAsia="hr-HR"/>
        </w:rPr>
        <w:t>naziv ili tvrtku, sjedište, OIB (ili nacionalni identifikacijski broj prema zemlji sjedišta gospodarskog subjekta, ako je primjenjivo) i broj računa podizvoditelja; i</w:t>
      </w:r>
    </w:p>
    <w:p w14:paraId="4F16DF7E" w14:textId="77777777" w:rsidR="00262239" w:rsidRPr="00262239" w:rsidRDefault="00262239" w:rsidP="00262239">
      <w:pPr>
        <w:numPr>
          <w:ilvl w:val="0"/>
          <w:numId w:val="12"/>
        </w:numPr>
        <w:jc w:val="both"/>
        <w:rPr>
          <w:lang w:eastAsia="hr-HR"/>
        </w:rPr>
      </w:pPr>
      <w:r w:rsidRPr="00262239">
        <w:rPr>
          <w:lang w:eastAsia="hr-HR"/>
        </w:rPr>
        <w:t>predmet, količinu, vrijednost podugovora i postotni dio ugovora o nabavi koji se daje u podugovor.</w:t>
      </w:r>
    </w:p>
    <w:p w14:paraId="3B88D085" w14:textId="77777777" w:rsidR="00262239" w:rsidRPr="00262239" w:rsidRDefault="00262239" w:rsidP="00262239">
      <w:pPr>
        <w:jc w:val="both"/>
        <w:rPr>
          <w:color w:val="FF0000"/>
          <w:lang w:eastAsia="hr-HR"/>
        </w:rPr>
      </w:pPr>
    </w:p>
    <w:p w14:paraId="0AB45FCD" w14:textId="77777777" w:rsidR="00262239" w:rsidRPr="00262239" w:rsidRDefault="00262239" w:rsidP="00262239">
      <w:pPr>
        <w:jc w:val="both"/>
        <w:rPr>
          <w:lang w:eastAsia="hr-HR"/>
        </w:rPr>
      </w:pPr>
      <w:r w:rsidRPr="00262239">
        <w:rPr>
          <w:lang w:eastAsia="hr-HR"/>
        </w:rPr>
        <w:t>Ako je odabrani ponuditelj dio ugovora o nabavi dao u podugovor, podaci o podizvoditelj-u/ima moraju biti navedeni u ugovoru o nabavi.</w:t>
      </w:r>
    </w:p>
    <w:p w14:paraId="44CBFB03" w14:textId="77777777" w:rsidR="00262239" w:rsidRPr="00262239" w:rsidRDefault="00262239" w:rsidP="00262239">
      <w:pPr>
        <w:ind w:left="426"/>
        <w:jc w:val="both"/>
        <w:rPr>
          <w:lang w:eastAsia="hr-HR"/>
        </w:rPr>
      </w:pPr>
    </w:p>
    <w:p w14:paraId="60697D20" w14:textId="77777777" w:rsidR="00262239" w:rsidRPr="00262239" w:rsidRDefault="00262239" w:rsidP="00262239">
      <w:pPr>
        <w:jc w:val="both"/>
        <w:rPr>
          <w:lang w:eastAsia="hr-HR"/>
        </w:rPr>
      </w:pPr>
      <w:r w:rsidRPr="00262239">
        <w:rPr>
          <w:lang w:eastAsia="hr-HR"/>
        </w:rPr>
        <w:t>Naručitelj je obvezan neposredno plaćati podizvoditelju za pružene usluge/isporučenu uslugu.</w:t>
      </w:r>
    </w:p>
    <w:p w14:paraId="49F22910" w14:textId="77777777" w:rsidR="00262239" w:rsidRPr="00262239" w:rsidRDefault="00262239" w:rsidP="00262239">
      <w:pPr>
        <w:jc w:val="both"/>
        <w:rPr>
          <w:lang w:eastAsia="hr-HR"/>
        </w:rPr>
      </w:pPr>
    </w:p>
    <w:p w14:paraId="6A1E2EFD" w14:textId="77777777" w:rsidR="00262239" w:rsidRPr="00262239" w:rsidRDefault="00262239" w:rsidP="00262239">
      <w:pPr>
        <w:jc w:val="both"/>
        <w:rPr>
          <w:lang w:eastAsia="hr-HR"/>
        </w:rPr>
      </w:pPr>
      <w:r w:rsidRPr="00262239">
        <w:rPr>
          <w:lang w:eastAsia="hr-HR"/>
        </w:rPr>
        <w:t>Odabrani ponuditelj može tijekom izvršenja ugovora o jednostavnoj nabavi od Naručitelja pisanim putem zahtijevati:</w:t>
      </w:r>
    </w:p>
    <w:p w14:paraId="22FD9A7F" w14:textId="77777777" w:rsidR="00262239" w:rsidRPr="00262239" w:rsidRDefault="00262239" w:rsidP="00262239">
      <w:pPr>
        <w:numPr>
          <w:ilvl w:val="0"/>
          <w:numId w:val="13"/>
        </w:numPr>
        <w:jc w:val="both"/>
        <w:rPr>
          <w:lang w:eastAsia="hr-HR"/>
        </w:rPr>
      </w:pPr>
      <w:r w:rsidRPr="00262239">
        <w:rPr>
          <w:lang w:eastAsia="hr-HR"/>
        </w:rPr>
        <w:t>promjenu podizvoditelja za onaj dio ugovora o jednostavnoj nabavi koji je prethodno dao u podugovor,</w:t>
      </w:r>
    </w:p>
    <w:p w14:paraId="761CB3E7" w14:textId="77777777" w:rsidR="00262239" w:rsidRPr="00262239" w:rsidRDefault="00262239" w:rsidP="00262239">
      <w:pPr>
        <w:numPr>
          <w:ilvl w:val="0"/>
          <w:numId w:val="13"/>
        </w:numPr>
        <w:jc w:val="both"/>
        <w:rPr>
          <w:lang w:eastAsia="hr-HR"/>
        </w:rPr>
      </w:pPr>
      <w:r w:rsidRPr="00262239">
        <w:rPr>
          <w:lang w:eastAsia="hr-HR"/>
        </w:rPr>
        <w:t>preuzimanje izvršenja dijela ugovora o jednostavnoj nabavi koji je prethodno dao u podugovor,</w:t>
      </w:r>
    </w:p>
    <w:p w14:paraId="462EA6D8" w14:textId="77777777" w:rsidR="00262239" w:rsidRPr="00262239" w:rsidRDefault="00262239" w:rsidP="00262239">
      <w:pPr>
        <w:numPr>
          <w:ilvl w:val="0"/>
          <w:numId w:val="13"/>
        </w:numPr>
        <w:jc w:val="both"/>
        <w:rPr>
          <w:lang w:eastAsia="hr-HR"/>
        </w:rPr>
      </w:pPr>
      <w:r w:rsidRPr="00262239">
        <w:rPr>
          <w:lang w:eastAsia="hr-HR"/>
        </w:rPr>
        <w:t xml:space="preserve">uvođenje jednog ili više novih podizvoditelja čiji ukupni udio </w:t>
      </w:r>
      <w:r w:rsidRPr="00262239">
        <w:rPr>
          <w:b/>
          <w:u w:val="single"/>
          <w:lang w:eastAsia="hr-HR"/>
        </w:rPr>
        <w:t>ne smije prijeći 30%</w:t>
      </w:r>
      <w:r w:rsidRPr="00262239">
        <w:rPr>
          <w:lang w:eastAsia="hr-HR"/>
        </w:rPr>
        <w:t xml:space="preserve"> (tridesetposto) vrijednosti ugovora o jednostavnoj nabavi neovisno o tome je li prethodno dao dio ugovora o jednostavnoj  nabavi u podugovor ili ne.</w:t>
      </w:r>
    </w:p>
    <w:p w14:paraId="06C3851D" w14:textId="77777777" w:rsidR="00262239" w:rsidRPr="00262239" w:rsidRDefault="00262239" w:rsidP="00262239">
      <w:pPr>
        <w:jc w:val="both"/>
        <w:rPr>
          <w:lang w:eastAsia="hr-HR"/>
        </w:rPr>
      </w:pPr>
    </w:p>
    <w:p w14:paraId="15D65871" w14:textId="77777777" w:rsidR="00262239" w:rsidRPr="00262239" w:rsidRDefault="00262239" w:rsidP="00262239">
      <w:pPr>
        <w:jc w:val="both"/>
        <w:rPr>
          <w:lang w:eastAsia="hr-HR"/>
        </w:rPr>
      </w:pPr>
      <w:r w:rsidRPr="00262239">
        <w:rPr>
          <w:lang w:eastAsia="hr-HR"/>
        </w:rPr>
        <w:t>Uz pisani zahtjev za promjenu podizvoditelja i/ili uvođenje jednog ili više novih podizvoditelja, odabrani ponuditelj mora Naručitelju dostaviti podatke o podizvoditeljima iz točke 5.2. podtočke 1. i 2. za novog podizvoditelja.</w:t>
      </w:r>
    </w:p>
    <w:p w14:paraId="5B0BB5A6" w14:textId="77777777" w:rsidR="00262239" w:rsidRPr="00262239" w:rsidRDefault="00262239" w:rsidP="00262239">
      <w:pPr>
        <w:jc w:val="both"/>
        <w:rPr>
          <w:lang w:eastAsia="hr-HR"/>
        </w:rPr>
      </w:pPr>
    </w:p>
    <w:p w14:paraId="6B448FE6" w14:textId="77777777" w:rsidR="00262239" w:rsidRPr="00262239" w:rsidRDefault="00262239" w:rsidP="00262239">
      <w:pPr>
        <w:jc w:val="both"/>
        <w:rPr>
          <w:color w:val="FF0000"/>
          <w:lang w:eastAsia="hr-HR"/>
        </w:rPr>
      </w:pPr>
      <w:r w:rsidRPr="00262239">
        <w:rPr>
          <w:lang w:eastAsia="hr-HR"/>
        </w:rPr>
        <w:t>Sudjelovanje podizvoditelja ne utječe na odgovornost odabranog ponuditelja za izvršenje ugovora o jednostavnoj nabavi</w:t>
      </w:r>
      <w:r w:rsidRPr="00262239">
        <w:rPr>
          <w:color w:val="FF0000"/>
          <w:lang w:eastAsia="hr-HR"/>
        </w:rPr>
        <w:t>.</w:t>
      </w:r>
    </w:p>
    <w:p w14:paraId="4051484A" w14:textId="77777777" w:rsidR="00262239" w:rsidRPr="00262239" w:rsidRDefault="00262239" w:rsidP="00262239">
      <w:pPr>
        <w:widowControl w:val="0"/>
        <w:jc w:val="both"/>
        <w:outlineLvl w:val="1"/>
        <w:rPr>
          <w:color w:val="FF0000"/>
        </w:rPr>
      </w:pPr>
      <w:bookmarkStart w:id="40" w:name="_Toc282769684"/>
      <w:bookmarkStart w:id="41" w:name="_Toc282769685"/>
      <w:bookmarkStart w:id="42" w:name="_Toc282769686"/>
      <w:bookmarkStart w:id="43" w:name="_Toc282769687"/>
      <w:bookmarkStart w:id="44" w:name="_Toc360694439"/>
      <w:bookmarkStart w:id="45" w:name="_Toc8137803"/>
      <w:bookmarkStart w:id="46" w:name="_Toc64367083"/>
      <w:bookmarkEnd w:id="40"/>
      <w:bookmarkEnd w:id="41"/>
      <w:bookmarkEnd w:id="42"/>
      <w:bookmarkEnd w:id="43"/>
    </w:p>
    <w:p w14:paraId="094F21B8" w14:textId="77777777" w:rsidR="00262239" w:rsidRPr="00262239" w:rsidRDefault="00262239" w:rsidP="00262239">
      <w:pPr>
        <w:widowControl w:val="0"/>
        <w:ind w:left="426" w:hanging="426"/>
        <w:jc w:val="both"/>
        <w:outlineLvl w:val="1"/>
        <w:rPr>
          <w:b/>
        </w:rPr>
      </w:pPr>
      <w:r w:rsidRPr="00262239">
        <w:rPr>
          <w:b/>
        </w:rPr>
        <w:t>6.</w:t>
      </w:r>
      <w:r w:rsidRPr="00262239">
        <w:rPr>
          <w:b/>
          <w:color w:val="FF0000"/>
        </w:rPr>
        <w:t xml:space="preserve">  </w:t>
      </w:r>
      <w:r w:rsidRPr="00262239">
        <w:rPr>
          <w:b/>
        </w:rPr>
        <w:t>Datum, vrijeme i mjesto dostave i otvaranja ponuda</w:t>
      </w:r>
      <w:bookmarkEnd w:id="44"/>
      <w:r w:rsidRPr="00262239">
        <w:rPr>
          <w:b/>
        </w:rPr>
        <w:t>:</w:t>
      </w:r>
    </w:p>
    <w:p w14:paraId="3BCD335C" w14:textId="77777777" w:rsidR="00262239" w:rsidRPr="00262239" w:rsidRDefault="00262239" w:rsidP="00262239">
      <w:pPr>
        <w:tabs>
          <w:tab w:val="left" w:pos="540"/>
        </w:tabs>
        <w:jc w:val="both"/>
        <w:rPr>
          <w:b/>
          <w:color w:val="FF0000"/>
          <w:u w:val="single"/>
          <w:lang w:eastAsia="hr-HR"/>
        </w:rPr>
      </w:pPr>
    </w:p>
    <w:p w14:paraId="4A382E02" w14:textId="77777777" w:rsidR="00262239" w:rsidRPr="00262239" w:rsidRDefault="00262239" w:rsidP="00262239">
      <w:pPr>
        <w:jc w:val="both"/>
        <w:rPr>
          <w:b/>
          <w:color w:val="0000FF"/>
          <w:u w:val="single"/>
          <w:lang w:eastAsia="hr-HR"/>
        </w:rPr>
      </w:pPr>
      <w:r w:rsidRPr="00262239">
        <w:rPr>
          <w:b/>
          <w:lang w:eastAsia="hr-HR"/>
        </w:rPr>
        <w:t xml:space="preserve">Ponude je potrebno dostaviti do </w:t>
      </w:r>
      <w:r w:rsidRPr="00262239">
        <w:rPr>
          <w:b/>
          <w:u w:val="single"/>
          <w:lang w:eastAsia="hr-HR"/>
        </w:rPr>
        <w:t>20. siječnja 2021. do 10:00 sati</w:t>
      </w:r>
      <w:r w:rsidRPr="00262239">
        <w:rPr>
          <w:b/>
          <w:lang w:eastAsia="hr-HR"/>
        </w:rPr>
        <w:t xml:space="preserve"> isključivo elektroničkim putem  na sljedeću adresu elektroničke pošte Naručitelja: </w:t>
      </w:r>
      <w:hyperlink r:id="rId18" w:history="1">
        <w:r w:rsidRPr="00262239">
          <w:rPr>
            <w:b/>
            <w:color w:val="0000FF"/>
            <w:u w:val="single"/>
            <w:lang w:eastAsia="hr-HR"/>
          </w:rPr>
          <w:t>nabava@mints.hr</w:t>
        </w:r>
      </w:hyperlink>
    </w:p>
    <w:p w14:paraId="6849D78B" w14:textId="77777777" w:rsidR="00262239" w:rsidRPr="00262239" w:rsidRDefault="00262239" w:rsidP="00262239">
      <w:pPr>
        <w:tabs>
          <w:tab w:val="left" w:pos="540"/>
        </w:tabs>
        <w:jc w:val="both"/>
        <w:rPr>
          <w:b/>
          <w:color w:val="FF0000"/>
          <w:u w:val="single"/>
          <w:lang w:eastAsia="hr-HR"/>
        </w:rPr>
      </w:pPr>
    </w:p>
    <w:p w14:paraId="73DEE102" w14:textId="77777777" w:rsidR="00262239" w:rsidRPr="00262239" w:rsidRDefault="00262239" w:rsidP="00262239">
      <w:pPr>
        <w:tabs>
          <w:tab w:val="left" w:pos="540"/>
        </w:tabs>
        <w:jc w:val="both"/>
        <w:rPr>
          <w:lang w:eastAsia="hr-HR"/>
        </w:rPr>
      </w:pPr>
      <w:r w:rsidRPr="00262239">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5"/>
      <w:bookmarkEnd w:id="46"/>
      <w:bookmarkEnd w:id="47"/>
      <w:r w:rsidRPr="00262239">
        <w:rPr>
          <w:lang w:eastAsia="hr-HR"/>
        </w:rPr>
        <w:t>.</w:t>
      </w:r>
    </w:p>
    <w:p w14:paraId="486B110C" w14:textId="77777777" w:rsidR="00262239" w:rsidRPr="00262239" w:rsidRDefault="00262239" w:rsidP="00262239">
      <w:pPr>
        <w:widowControl w:val="0"/>
        <w:jc w:val="both"/>
        <w:outlineLvl w:val="1"/>
      </w:pPr>
    </w:p>
    <w:p w14:paraId="4E79D4FF" w14:textId="77777777" w:rsidR="00262239" w:rsidRPr="00262239" w:rsidRDefault="00262239" w:rsidP="00262239">
      <w:pPr>
        <w:widowControl w:val="0"/>
        <w:jc w:val="both"/>
        <w:outlineLvl w:val="1"/>
      </w:pPr>
      <w:r w:rsidRPr="00262239">
        <w:t>Ne provodi se javno otvaranje ponuda.</w:t>
      </w:r>
    </w:p>
    <w:p w14:paraId="32ED1A19" w14:textId="77777777" w:rsidR="00262239" w:rsidRPr="00262239" w:rsidRDefault="00262239" w:rsidP="00262239">
      <w:pPr>
        <w:widowControl w:val="0"/>
        <w:jc w:val="both"/>
        <w:outlineLvl w:val="1"/>
        <w:rPr>
          <w:color w:val="FF0000"/>
        </w:rPr>
      </w:pPr>
    </w:p>
    <w:p w14:paraId="4D0EF44B" w14:textId="77777777" w:rsidR="00262239" w:rsidRPr="00262239" w:rsidRDefault="00262239" w:rsidP="00262239">
      <w:pPr>
        <w:widowControl w:val="0"/>
        <w:jc w:val="both"/>
        <w:outlineLvl w:val="1"/>
        <w:rPr>
          <w:b/>
        </w:rPr>
      </w:pPr>
      <w:r w:rsidRPr="00262239">
        <w:rPr>
          <w:b/>
        </w:rPr>
        <w:t>7.</w:t>
      </w:r>
      <w:r w:rsidRPr="00262239">
        <w:rPr>
          <w:b/>
          <w:color w:val="FF0000"/>
        </w:rPr>
        <w:t xml:space="preserve"> </w:t>
      </w:r>
      <w:r w:rsidRPr="00262239">
        <w:rPr>
          <w:b/>
        </w:rPr>
        <w:t xml:space="preserve">Rok za donošenje </w:t>
      </w:r>
      <w:bookmarkEnd w:id="48"/>
      <w:bookmarkEnd w:id="49"/>
      <w:r w:rsidRPr="00262239">
        <w:rPr>
          <w:b/>
        </w:rPr>
        <w:t>obavijesti o odabiru:</w:t>
      </w:r>
      <w:bookmarkEnd w:id="50"/>
    </w:p>
    <w:p w14:paraId="51BEB876" w14:textId="77777777" w:rsidR="00262239" w:rsidRPr="00262239" w:rsidRDefault="00262239" w:rsidP="00262239">
      <w:pPr>
        <w:widowControl w:val="0"/>
        <w:jc w:val="both"/>
        <w:outlineLvl w:val="1"/>
        <w:rPr>
          <w:lang w:eastAsia="hr-HR"/>
        </w:rPr>
      </w:pPr>
    </w:p>
    <w:p w14:paraId="1CB77131" w14:textId="77777777" w:rsidR="00262239" w:rsidRPr="00262239" w:rsidRDefault="00262239" w:rsidP="00262239">
      <w:pPr>
        <w:widowControl w:val="0"/>
        <w:jc w:val="both"/>
        <w:outlineLvl w:val="1"/>
        <w:rPr>
          <w:b/>
        </w:rPr>
      </w:pPr>
      <w:r w:rsidRPr="00262239">
        <w:rPr>
          <w:lang w:eastAsia="hr-HR"/>
        </w:rPr>
        <w:t xml:space="preserve">Na osnovi rezultata pregleda i ocjene ponuda Naručitelj donosi Odluku o odabiru. </w:t>
      </w:r>
    </w:p>
    <w:p w14:paraId="447E34F9" w14:textId="77777777" w:rsidR="00262239" w:rsidRPr="00262239" w:rsidRDefault="00262239" w:rsidP="00262239">
      <w:pPr>
        <w:jc w:val="both"/>
        <w:rPr>
          <w:lang w:eastAsia="hr-HR"/>
        </w:rPr>
      </w:pPr>
    </w:p>
    <w:p w14:paraId="38C31BEF" w14:textId="77777777" w:rsidR="00262239" w:rsidRPr="00262239" w:rsidRDefault="00262239" w:rsidP="00262239">
      <w:pPr>
        <w:jc w:val="both"/>
        <w:rPr>
          <w:lang w:eastAsia="hr-HR"/>
        </w:rPr>
      </w:pPr>
      <w:r w:rsidRPr="00262239">
        <w:rPr>
          <w:lang w:eastAsia="hr-HR"/>
        </w:rPr>
        <w:t xml:space="preserve">Njome se odabire ekonomski najpovoljnija ponuda ponuditelja s kojim će se sklopiti ugovor o  nabavi predmetne usluge. </w:t>
      </w:r>
    </w:p>
    <w:p w14:paraId="301373BF" w14:textId="77777777" w:rsidR="00262239" w:rsidRPr="00262239" w:rsidRDefault="00262239" w:rsidP="00262239">
      <w:pPr>
        <w:jc w:val="both"/>
        <w:rPr>
          <w:lang w:eastAsia="hr-HR"/>
        </w:rPr>
      </w:pPr>
    </w:p>
    <w:p w14:paraId="754C2AA5" w14:textId="77777777" w:rsidR="00262239" w:rsidRPr="00262239" w:rsidRDefault="00262239" w:rsidP="00262239">
      <w:pPr>
        <w:jc w:val="both"/>
        <w:rPr>
          <w:lang w:eastAsia="hr-HR"/>
        </w:rPr>
      </w:pPr>
      <w:r w:rsidRPr="00262239">
        <w:rPr>
          <w:lang w:eastAsia="hr-HR"/>
        </w:rPr>
        <w:t xml:space="preserve">Predmetna odluka donosi se u pisanom obliku u roku od </w:t>
      </w:r>
      <w:r w:rsidRPr="00262239">
        <w:rPr>
          <w:b/>
          <w:lang w:eastAsia="hr-HR"/>
        </w:rPr>
        <w:t>10 (deset)</w:t>
      </w:r>
      <w:r w:rsidRPr="00262239">
        <w:rPr>
          <w:lang w:eastAsia="hr-HR"/>
        </w:rPr>
        <w:t xml:space="preserve"> dana od dana isteka roka za dostavu ponuda.</w:t>
      </w:r>
      <w:bookmarkStart w:id="54" w:name="_Toc360694442"/>
      <w:bookmarkStart w:id="55" w:name="_Toc190135182"/>
    </w:p>
    <w:p w14:paraId="060CE7FE" w14:textId="77777777" w:rsidR="00262239" w:rsidRPr="00262239" w:rsidRDefault="00262239" w:rsidP="00262239">
      <w:pPr>
        <w:jc w:val="both"/>
        <w:rPr>
          <w:lang w:eastAsia="hr-HR"/>
        </w:rPr>
      </w:pPr>
    </w:p>
    <w:p w14:paraId="382CAC0D" w14:textId="77777777" w:rsidR="00262239" w:rsidRPr="00262239" w:rsidRDefault="00262239" w:rsidP="00262239">
      <w:pPr>
        <w:widowControl w:val="0"/>
        <w:jc w:val="both"/>
        <w:outlineLvl w:val="1"/>
        <w:rPr>
          <w:b/>
        </w:rPr>
      </w:pPr>
      <w:r w:rsidRPr="00262239">
        <w:rPr>
          <w:b/>
        </w:rPr>
        <w:t>8.</w:t>
      </w:r>
      <w:r w:rsidRPr="00262239">
        <w:t xml:space="preserve"> </w:t>
      </w:r>
      <w:r w:rsidRPr="00262239">
        <w:rPr>
          <w:b/>
        </w:rPr>
        <w:t>Rok, način i uvjeti plaćanja</w:t>
      </w:r>
      <w:bookmarkEnd w:id="54"/>
      <w:r w:rsidRPr="00262239">
        <w:rPr>
          <w:b/>
        </w:rPr>
        <w:t>:</w:t>
      </w:r>
    </w:p>
    <w:bookmarkEnd w:id="51"/>
    <w:bookmarkEnd w:id="52"/>
    <w:bookmarkEnd w:id="53"/>
    <w:bookmarkEnd w:id="55"/>
    <w:p w14:paraId="24D15214" w14:textId="77777777" w:rsidR="00262239" w:rsidRPr="00262239" w:rsidRDefault="00262239" w:rsidP="00262239">
      <w:pPr>
        <w:rPr>
          <w:lang w:eastAsia="hr-HR"/>
        </w:rPr>
      </w:pPr>
      <w:r w:rsidRPr="00262239">
        <w:rPr>
          <w:lang w:eastAsia="hr-HR"/>
        </w:rPr>
        <w:tab/>
      </w:r>
    </w:p>
    <w:p w14:paraId="0D469D90" w14:textId="77777777" w:rsidR="00262239" w:rsidRPr="00262239" w:rsidRDefault="00262239" w:rsidP="00262239">
      <w:pPr>
        <w:jc w:val="both"/>
        <w:rPr>
          <w:lang w:eastAsia="hr-HR"/>
        </w:rPr>
      </w:pPr>
      <w:r w:rsidRPr="00262239">
        <w:rPr>
          <w:lang w:eastAsia="hr-HR"/>
        </w:rPr>
        <w:t>Naručitelj će platiti račun za isporučenu uslugu u roku od 30 dana od dana zaprimanja  računa, doznakom na žiro račun ponuditelja. Prethodno Naručitelj Izvršitelju treba, temeljem cjelokupne dokumentacije koja je predmet ove nabave, izdati potvrdu o dobro obavljenom poslu.</w:t>
      </w:r>
    </w:p>
    <w:p w14:paraId="69175E0C" w14:textId="77777777" w:rsidR="00262239" w:rsidRPr="00262239" w:rsidRDefault="00262239" w:rsidP="00262239">
      <w:pPr>
        <w:rPr>
          <w:color w:val="FF0000"/>
          <w:lang w:eastAsia="hr-HR"/>
        </w:rPr>
      </w:pPr>
    </w:p>
    <w:p w14:paraId="407FF02A" w14:textId="77777777" w:rsidR="00262239" w:rsidRPr="00262239" w:rsidRDefault="00262239" w:rsidP="00262239">
      <w:pPr>
        <w:widowControl w:val="0"/>
        <w:jc w:val="both"/>
        <w:outlineLvl w:val="1"/>
        <w:rPr>
          <w:b/>
        </w:rPr>
      </w:pPr>
      <w:r w:rsidRPr="00262239">
        <w:rPr>
          <w:b/>
        </w:rPr>
        <w:t>9.</w:t>
      </w:r>
      <w:r w:rsidRPr="00262239">
        <w:t xml:space="preserve"> </w:t>
      </w:r>
      <w:r w:rsidRPr="00262239">
        <w:rPr>
          <w:b/>
        </w:rPr>
        <w:t>Drugi podaci:</w:t>
      </w:r>
    </w:p>
    <w:p w14:paraId="072D5420" w14:textId="77777777" w:rsidR="00262239" w:rsidRPr="00262239" w:rsidRDefault="00262239" w:rsidP="00262239">
      <w:pPr>
        <w:widowControl w:val="0"/>
        <w:jc w:val="both"/>
        <w:outlineLvl w:val="1"/>
        <w:rPr>
          <w:b/>
        </w:rPr>
      </w:pPr>
    </w:p>
    <w:p w14:paraId="7101136F" w14:textId="77777777" w:rsidR="00262239" w:rsidRPr="00262239" w:rsidRDefault="00262239" w:rsidP="00262239">
      <w:pPr>
        <w:jc w:val="both"/>
        <w:rPr>
          <w:b/>
          <w:lang w:eastAsia="hr-HR"/>
        </w:rPr>
      </w:pPr>
      <w:r w:rsidRPr="00262239">
        <w:rPr>
          <w:b/>
          <w:lang w:eastAsia="hr-HR"/>
        </w:rPr>
        <w:t>Tablice iz priloga 1. (ponudbeni list) potrebno je ispuniti te priložiti ponudi.</w:t>
      </w:r>
    </w:p>
    <w:p w14:paraId="515371EC" w14:textId="77777777" w:rsidR="00262239" w:rsidRPr="00262239" w:rsidRDefault="00262239" w:rsidP="00262239">
      <w:pPr>
        <w:jc w:val="both"/>
        <w:rPr>
          <w:lang w:eastAsia="hr-HR"/>
        </w:rPr>
      </w:pPr>
    </w:p>
    <w:p w14:paraId="09465A75" w14:textId="77777777" w:rsidR="00262239" w:rsidRPr="00262239" w:rsidRDefault="00262239" w:rsidP="00262239">
      <w:pPr>
        <w:jc w:val="both"/>
        <w:rPr>
          <w:lang w:eastAsia="hr-HR"/>
        </w:rPr>
      </w:pPr>
      <w:r w:rsidRPr="00262239">
        <w:rPr>
          <w:lang w:eastAsia="hr-HR"/>
        </w:rPr>
        <w:t xml:space="preserve">Pri upisivanju ponuda </w:t>
      </w:r>
      <w:r w:rsidRPr="00262239">
        <w:rPr>
          <w:b/>
          <w:lang w:eastAsia="hr-HR"/>
        </w:rPr>
        <w:t>NE SMIJU se dodavati redovi ili stupci, ili na bilo koji drugi način mijenjati format tablice</w:t>
      </w:r>
      <w:r w:rsidRPr="00262239">
        <w:rPr>
          <w:lang w:eastAsia="hr-HR"/>
        </w:rPr>
        <w:t>. Svaki dio ponude koji se, po mišljenju ponuditelja, ne može</w:t>
      </w:r>
      <w:r w:rsidRPr="00262239">
        <w:rPr>
          <w:color w:val="FF0000"/>
          <w:lang w:eastAsia="hr-HR"/>
        </w:rPr>
        <w:t xml:space="preserve"> </w:t>
      </w:r>
      <w:r w:rsidRPr="00262239">
        <w:rPr>
          <w:lang w:eastAsia="hr-HR"/>
        </w:rPr>
        <w:t>detaljno izraziti kroz ponuđeni formular potrebno je priložiti na posebnom papiru ovjerenom od strane ponuditelja.</w:t>
      </w:r>
    </w:p>
    <w:p w14:paraId="6B08E74F" w14:textId="77777777" w:rsidR="00262239" w:rsidRPr="00262239" w:rsidRDefault="00262239" w:rsidP="00262239">
      <w:pPr>
        <w:jc w:val="both"/>
        <w:rPr>
          <w:lang w:eastAsia="hr-HR"/>
        </w:rPr>
      </w:pPr>
    </w:p>
    <w:p w14:paraId="4F9EB35D" w14:textId="77777777" w:rsidR="00262239" w:rsidRPr="00262239" w:rsidRDefault="00262239" w:rsidP="00262239">
      <w:pPr>
        <w:widowControl w:val="0"/>
        <w:jc w:val="both"/>
        <w:outlineLvl w:val="1"/>
        <w:rPr>
          <w:b/>
        </w:rPr>
      </w:pP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62239">
        <w:rPr>
          <w:b/>
        </w:rPr>
        <w:t>10. Popis priloga:</w:t>
      </w:r>
    </w:p>
    <w:p w14:paraId="1653E5C2" w14:textId="77777777" w:rsidR="00262239" w:rsidRPr="00262239" w:rsidRDefault="00262239" w:rsidP="00262239">
      <w:pPr>
        <w:widowControl w:val="0"/>
        <w:numPr>
          <w:ilvl w:val="0"/>
          <w:numId w:val="19"/>
        </w:numPr>
        <w:contextualSpacing/>
        <w:jc w:val="both"/>
        <w:outlineLvl w:val="1"/>
      </w:pPr>
      <w:r w:rsidRPr="00262239">
        <w:t>Prilog 1. Ponudbeni list;</w:t>
      </w:r>
    </w:p>
    <w:p w14:paraId="2BA1F754" w14:textId="77777777" w:rsidR="00262239" w:rsidRPr="00262239" w:rsidRDefault="00262239" w:rsidP="00262239">
      <w:pPr>
        <w:widowControl w:val="0"/>
        <w:numPr>
          <w:ilvl w:val="0"/>
          <w:numId w:val="19"/>
        </w:numPr>
        <w:contextualSpacing/>
        <w:jc w:val="both"/>
        <w:outlineLvl w:val="1"/>
      </w:pPr>
      <w:r w:rsidRPr="00262239">
        <w:t>Prilog 2. Specifikacija i opis predmeta nabave;</w:t>
      </w:r>
    </w:p>
    <w:p w14:paraId="7F9A1FAA" w14:textId="77777777" w:rsidR="00262239" w:rsidRPr="00262239" w:rsidRDefault="00262239" w:rsidP="00262239">
      <w:pPr>
        <w:numPr>
          <w:ilvl w:val="0"/>
          <w:numId w:val="19"/>
        </w:numPr>
        <w:contextualSpacing/>
        <w:jc w:val="both"/>
        <w:rPr>
          <w:lang w:eastAsia="hr-HR"/>
        </w:rPr>
      </w:pPr>
      <w:r w:rsidRPr="00262239">
        <w:rPr>
          <w:lang w:eastAsia="hr-HR"/>
        </w:rPr>
        <w:t>Prilog 3. Prijedlog Izjave o tehničkoj i stručnoj sposobnosti;</w:t>
      </w:r>
    </w:p>
    <w:p w14:paraId="56BDA7E7" w14:textId="77777777" w:rsidR="00262239" w:rsidRPr="00262239" w:rsidRDefault="00262239" w:rsidP="00262239">
      <w:pPr>
        <w:numPr>
          <w:ilvl w:val="0"/>
          <w:numId w:val="19"/>
        </w:numPr>
        <w:contextualSpacing/>
        <w:jc w:val="both"/>
        <w:rPr>
          <w:lang w:eastAsia="hr-HR"/>
        </w:rPr>
      </w:pPr>
      <w:r w:rsidRPr="00262239">
        <w:rPr>
          <w:lang w:eastAsia="hr-HR"/>
        </w:rPr>
        <w:t>Prilog 4. Kriteriji za ocjenjivanje ponuda;</w:t>
      </w:r>
    </w:p>
    <w:p w14:paraId="44DF3F88" w14:textId="77777777" w:rsidR="00262239" w:rsidRPr="00262239" w:rsidRDefault="00262239" w:rsidP="00262239">
      <w:pPr>
        <w:numPr>
          <w:ilvl w:val="0"/>
          <w:numId w:val="19"/>
        </w:numPr>
        <w:contextualSpacing/>
        <w:jc w:val="both"/>
        <w:rPr>
          <w:lang w:eastAsia="hr-HR"/>
        </w:rPr>
      </w:pPr>
      <w:r w:rsidRPr="00262239">
        <w:rPr>
          <w:lang w:eastAsia="hr-HR"/>
        </w:rPr>
        <w:t>Prilog 5. Troškovnik;</w:t>
      </w:r>
    </w:p>
    <w:p w14:paraId="43950C7D" w14:textId="77777777" w:rsidR="00262239" w:rsidRPr="00262239" w:rsidRDefault="00262239" w:rsidP="00262239">
      <w:pPr>
        <w:numPr>
          <w:ilvl w:val="0"/>
          <w:numId w:val="19"/>
        </w:numPr>
        <w:contextualSpacing/>
        <w:jc w:val="both"/>
        <w:rPr>
          <w:lang w:eastAsia="hr-HR"/>
        </w:rPr>
      </w:pPr>
      <w:r w:rsidRPr="00262239">
        <w:rPr>
          <w:lang w:eastAsia="hr-HR"/>
        </w:rPr>
        <w:t>Prilog 6. Životopis ključnog stručnjaka</w:t>
      </w:r>
    </w:p>
    <w:p w14:paraId="480CE735" w14:textId="77777777" w:rsidR="00262239" w:rsidRPr="00262239" w:rsidRDefault="00262239" w:rsidP="00262239">
      <w:pPr>
        <w:numPr>
          <w:ilvl w:val="0"/>
          <w:numId w:val="19"/>
        </w:numPr>
        <w:contextualSpacing/>
        <w:jc w:val="both"/>
        <w:rPr>
          <w:lang w:eastAsia="hr-HR"/>
        </w:rPr>
      </w:pPr>
      <w:r w:rsidRPr="00262239">
        <w:rPr>
          <w:lang w:eastAsia="hr-HR"/>
        </w:rPr>
        <w:t>Prilog 7. Popis usluga izrade odobrenih strateških procjena utjecaja na okoliš, uključujući i  studiju ocjene prihvatljivosti za ekološku mrežu,  strategija i/ili planova i/ili programa na državnoj ili regionalnoj/ županijskoj razini od strane odabranog Ponuditelja</w:t>
      </w:r>
    </w:p>
    <w:p w14:paraId="320EC741" w14:textId="77777777" w:rsidR="00262239" w:rsidRPr="00262239" w:rsidRDefault="00262239" w:rsidP="00262239">
      <w:pPr>
        <w:numPr>
          <w:ilvl w:val="0"/>
          <w:numId w:val="19"/>
        </w:numPr>
        <w:contextualSpacing/>
        <w:jc w:val="both"/>
        <w:rPr>
          <w:lang w:eastAsia="hr-HR"/>
        </w:rPr>
      </w:pPr>
      <w:r w:rsidRPr="00262239">
        <w:rPr>
          <w:lang w:eastAsia="hr-HR"/>
        </w:rPr>
        <w:lastRenderedPageBreak/>
        <w:t>Prilog 8. Izjava o nekažnjavanju</w:t>
      </w:r>
    </w:p>
    <w:p w14:paraId="7BFECAC6" w14:textId="77777777" w:rsidR="00262239" w:rsidRPr="00262239" w:rsidRDefault="00262239" w:rsidP="00262239">
      <w:pPr>
        <w:pageBreakBefore/>
        <w:ind w:left="360"/>
        <w:jc w:val="both"/>
        <w:rPr>
          <w:rFonts w:ascii="Arial" w:hAnsi="Arial"/>
          <w:b/>
          <w:sz w:val="22"/>
          <w:szCs w:val="20"/>
          <w:lang w:eastAsia="hr-HR"/>
        </w:rPr>
      </w:pPr>
      <w:r w:rsidRPr="00262239">
        <w:rPr>
          <w:b/>
          <w:lang w:eastAsia="hr-HR"/>
        </w:rPr>
        <w:lastRenderedPageBreak/>
        <w:t>Prilog 1. Ponudbeni list</w:t>
      </w: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262239" w:rsidRPr="00262239" w14:paraId="77C548A6" w14:textId="77777777" w:rsidTr="00844C38">
        <w:trPr>
          <w:trHeight w:val="290"/>
        </w:trPr>
        <w:tc>
          <w:tcPr>
            <w:tcW w:w="9464" w:type="dxa"/>
            <w:gridSpan w:val="3"/>
            <w:noWrap/>
            <w:vAlign w:val="bottom"/>
            <w:hideMark/>
          </w:tcPr>
          <w:p w14:paraId="78B5F6AD" w14:textId="77777777" w:rsidR="00262239" w:rsidRPr="00262239" w:rsidRDefault="00262239" w:rsidP="00262239">
            <w:pPr>
              <w:spacing w:line="276" w:lineRule="auto"/>
              <w:jc w:val="center"/>
              <w:rPr>
                <w:rFonts w:cs="Arial"/>
                <w:b/>
                <w:bCs/>
                <w:lang w:eastAsia="hr-HR"/>
              </w:rPr>
            </w:pPr>
            <w:r w:rsidRPr="00262239">
              <w:rPr>
                <w:rFonts w:cs="Arial"/>
                <w:b/>
                <w:bCs/>
                <w:lang w:eastAsia="hr-HR"/>
              </w:rPr>
              <w:t>PONUDBENI LIST</w:t>
            </w:r>
          </w:p>
        </w:tc>
      </w:tr>
      <w:tr w:rsidR="00262239" w:rsidRPr="00262239" w14:paraId="4C201E20" w14:textId="77777777" w:rsidTr="00844C38">
        <w:trPr>
          <w:trHeight w:val="154"/>
        </w:trPr>
        <w:tc>
          <w:tcPr>
            <w:tcW w:w="6606" w:type="dxa"/>
            <w:gridSpan w:val="2"/>
            <w:tcBorders>
              <w:top w:val="nil"/>
              <w:left w:val="nil"/>
              <w:bottom w:val="single" w:sz="8" w:space="0" w:color="auto"/>
              <w:right w:val="nil"/>
            </w:tcBorders>
            <w:noWrap/>
            <w:vAlign w:val="bottom"/>
            <w:hideMark/>
          </w:tcPr>
          <w:p w14:paraId="6681079B" w14:textId="77777777" w:rsidR="00262239" w:rsidRPr="00262239" w:rsidRDefault="00262239" w:rsidP="00262239">
            <w:pPr>
              <w:rPr>
                <w:rFonts w:cs="Arial"/>
                <w:b/>
                <w:bCs/>
                <w:lang w:eastAsia="hr-HR"/>
              </w:rPr>
            </w:pPr>
          </w:p>
        </w:tc>
        <w:tc>
          <w:tcPr>
            <w:tcW w:w="2858" w:type="dxa"/>
            <w:tcBorders>
              <w:top w:val="nil"/>
              <w:left w:val="nil"/>
              <w:bottom w:val="single" w:sz="8" w:space="0" w:color="auto"/>
              <w:right w:val="nil"/>
            </w:tcBorders>
            <w:noWrap/>
            <w:vAlign w:val="bottom"/>
            <w:hideMark/>
          </w:tcPr>
          <w:p w14:paraId="7F0DB686" w14:textId="77777777" w:rsidR="00262239" w:rsidRPr="00262239" w:rsidRDefault="00262239" w:rsidP="00262239">
            <w:pPr>
              <w:spacing w:line="276" w:lineRule="auto"/>
              <w:rPr>
                <w:rFonts w:ascii="Calibri" w:eastAsia="Calibri" w:hAnsi="Calibri"/>
                <w:sz w:val="20"/>
                <w:lang w:val="en-US" w:eastAsia="hr-HR"/>
              </w:rPr>
            </w:pPr>
          </w:p>
        </w:tc>
      </w:tr>
      <w:tr w:rsidR="00262239" w:rsidRPr="00262239" w14:paraId="12E65E7A" w14:textId="77777777" w:rsidTr="00844C38">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07309DC0"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6F208658" w14:textId="77777777" w:rsidR="00262239" w:rsidRPr="00262239" w:rsidRDefault="00262239" w:rsidP="00262239">
            <w:pPr>
              <w:spacing w:line="276" w:lineRule="auto"/>
              <w:rPr>
                <w:rFonts w:ascii="Calibri" w:hAnsi="Calibri" w:cs="Arial"/>
                <w:b/>
                <w:bCs/>
                <w:sz w:val="16"/>
                <w:szCs w:val="16"/>
                <w:lang w:eastAsia="hr-HR"/>
              </w:rPr>
            </w:pPr>
            <w:r w:rsidRPr="00262239">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4DCED5A1" w14:textId="77777777" w:rsidR="00262239" w:rsidRPr="00262239" w:rsidRDefault="00262239" w:rsidP="00262239">
            <w:pPr>
              <w:spacing w:line="276" w:lineRule="auto"/>
              <w:jc w:val="center"/>
              <w:rPr>
                <w:rFonts w:ascii="Calibri" w:hAnsi="Calibri" w:cs="Arial"/>
                <w:i/>
                <w:iCs/>
                <w:sz w:val="16"/>
                <w:szCs w:val="16"/>
                <w:lang w:eastAsia="hr-HR"/>
              </w:rPr>
            </w:pPr>
            <w:r w:rsidRPr="00262239">
              <w:rPr>
                <w:rFonts w:ascii="Calibri" w:hAnsi="Calibri" w:cs="Arial"/>
                <w:i/>
                <w:iCs/>
                <w:sz w:val="16"/>
                <w:szCs w:val="16"/>
                <w:lang w:eastAsia="hr-HR"/>
              </w:rPr>
              <w:t>Popunjava PONUDITELJ</w:t>
            </w:r>
          </w:p>
        </w:tc>
      </w:tr>
      <w:tr w:rsidR="00262239" w:rsidRPr="00262239" w14:paraId="4806FFC6"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2AC331C2"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1D58A53D"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6CC7CCC1"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1CB717F7"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4F8F2BE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429499CF"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59DD5FF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4E55AF56"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371F3007"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42825974"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1DAE99F9"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3FF9DE26"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483453D4"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1A80C0D6"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58729CE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7B810048"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6FCC334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07D895C6"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1AF67206"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2A217124"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1EF4BB86"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2DCAD6C7"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599E54A0"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456C2C55"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5FFE44F2"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38A7F412"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1E4B2F8E"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07081AD7"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61ED993C"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731C8343"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27E493D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0907C2D0"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5CFA500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09DCA636"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70E129A6" w14:textId="77777777" w:rsidR="00262239" w:rsidRPr="00262239" w:rsidRDefault="00262239" w:rsidP="00262239">
            <w:pPr>
              <w:spacing w:line="276" w:lineRule="auto"/>
              <w:jc w:val="center"/>
              <w:rPr>
                <w:rFonts w:ascii="Calibri" w:hAnsi="Calibri" w:cs="Arial"/>
                <w:sz w:val="16"/>
                <w:szCs w:val="16"/>
                <w:u w:val="single"/>
                <w:lang w:eastAsia="hr-HR"/>
              </w:rPr>
            </w:pPr>
            <w:r w:rsidRPr="00262239">
              <w:rPr>
                <w:rFonts w:ascii="Calibri" w:hAnsi="Calibri" w:cs="Arial"/>
                <w:sz w:val="16"/>
                <w:szCs w:val="16"/>
                <w:u w:val="single"/>
                <w:lang w:eastAsia="hr-HR"/>
              </w:rPr>
              <w:t> </w:t>
            </w:r>
          </w:p>
        </w:tc>
      </w:tr>
      <w:tr w:rsidR="00262239" w:rsidRPr="00262239" w14:paraId="5611E2C0"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09C962A2"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0DD995C1"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6F52C9B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70C50761"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0734B519"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0C142F4A"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7D66EDFD"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07A2E24D"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51B919D6"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4520FB7C"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1D5CAE99"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146B1C4C"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0ED058B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69E88640"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18732550"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7C913266"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6C2945DB"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0669CFE2"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2458C52E"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15F7232A"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69477833"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75DB342F"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756DF258"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14C9A51B" w14:textId="77777777" w:rsidTr="00844C38">
        <w:trPr>
          <w:trHeight w:val="283"/>
        </w:trPr>
        <w:tc>
          <w:tcPr>
            <w:tcW w:w="972" w:type="dxa"/>
            <w:tcBorders>
              <w:top w:val="nil"/>
              <w:left w:val="single" w:sz="4" w:space="0" w:color="auto"/>
              <w:bottom w:val="nil"/>
              <w:right w:val="single" w:sz="4" w:space="0" w:color="auto"/>
            </w:tcBorders>
            <w:noWrap/>
            <w:vAlign w:val="center"/>
            <w:hideMark/>
          </w:tcPr>
          <w:p w14:paraId="450CCC36"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1703182C"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6CC320AE"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606EBEC2" w14:textId="77777777" w:rsidTr="00844C38">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16CFB3E2"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3934ABFC"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34B6B5F1"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38D096C7"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1398FB03"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6EE25018"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7B2796C9"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6CA8FB3" w14:textId="77777777" w:rsidTr="00844C38">
        <w:trPr>
          <w:trHeight w:val="417"/>
        </w:trPr>
        <w:tc>
          <w:tcPr>
            <w:tcW w:w="972" w:type="dxa"/>
            <w:tcBorders>
              <w:top w:val="nil"/>
              <w:left w:val="single" w:sz="4" w:space="0" w:color="auto"/>
              <w:bottom w:val="single" w:sz="8" w:space="0" w:color="auto"/>
              <w:right w:val="single" w:sz="4" w:space="0" w:color="auto"/>
            </w:tcBorders>
            <w:noWrap/>
            <w:vAlign w:val="center"/>
            <w:hideMark/>
          </w:tcPr>
          <w:p w14:paraId="35353094"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549560E7"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01B34E2C"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18023405"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33F7BC31"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41FB7F70"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6854CB2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739D90F7" w14:textId="77777777" w:rsidTr="00844C38">
        <w:trPr>
          <w:trHeight w:val="283"/>
        </w:trPr>
        <w:tc>
          <w:tcPr>
            <w:tcW w:w="972" w:type="dxa"/>
            <w:tcBorders>
              <w:top w:val="nil"/>
              <w:left w:val="single" w:sz="4" w:space="0" w:color="auto"/>
              <w:bottom w:val="single" w:sz="4" w:space="0" w:color="auto"/>
              <w:right w:val="single" w:sz="4" w:space="0" w:color="auto"/>
            </w:tcBorders>
            <w:noWrap/>
            <w:vAlign w:val="center"/>
            <w:hideMark/>
          </w:tcPr>
          <w:p w14:paraId="279254AC"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33C70E72"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7681FB96"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18D2714B" w14:textId="77777777" w:rsidTr="00844C38">
        <w:trPr>
          <w:trHeight w:val="283"/>
        </w:trPr>
        <w:tc>
          <w:tcPr>
            <w:tcW w:w="972" w:type="dxa"/>
            <w:tcBorders>
              <w:top w:val="nil"/>
              <w:left w:val="single" w:sz="4" w:space="0" w:color="auto"/>
              <w:bottom w:val="nil"/>
              <w:right w:val="single" w:sz="4" w:space="0" w:color="auto"/>
            </w:tcBorders>
            <w:noWrap/>
            <w:vAlign w:val="center"/>
            <w:hideMark/>
          </w:tcPr>
          <w:p w14:paraId="7ECF4E16"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71F393A8"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28748300"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65ADFB70" w14:textId="77777777" w:rsidTr="00844C38">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5C50F900"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296D5C07"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63704904"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6F85866C" w14:textId="77777777" w:rsidTr="00844C38">
        <w:trPr>
          <w:trHeight w:val="283"/>
        </w:trPr>
        <w:tc>
          <w:tcPr>
            <w:tcW w:w="972" w:type="dxa"/>
            <w:tcBorders>
              <w:top w:val="nil"/>
              <w:left w:val="single" w:sz="4" w:space="0" w:color="auto"/>
              <w:bottom w:val="single" w:sz="8" w:space="0" w:color="auto"/>
              <w:right w:val="single" w:sz="4" w:space="0" w:color="auto"/>
            </w:tcBorders>
            <w:noWrap/>
            <w:vAlign w:val="center"/>
            <w:hideMark/>
          </w:tcPr>
          <w:p w14:paraId="5E93E17C"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6A3E3E2B"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70E3D594"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01D98112" w14:textId="77777777" w:rsidTr="00844C38">
        <w:trPr>
          <w:trHeight w:val="154"/>
        </w:trPr>
        <w:tc>
          <w:tcPr>
            <w:tcW w:w="972" w:type="dxa"/>
            <w:noWrap/>
            <w:vAlign w:val="bottom"/>
            <w:hideMark/>
          </w:tcPr>
          <w:p w14:paraId="7082E095" w14:textId="77777777" w:rsidR="00262239" w:rsidRPr="00262239" w:rsidRDefault="00262239" w:rsidP="00262239">
            <w:pPr>
              <w:rPr>
                <w:rFonts w:ascii="Calibri" w:hAnsi="Calibri" w:cs="Arial"/>
                <w:sz w:val="16"/>
                <w:szCs w:val="16"/>
                <w:lang w:eastAsia="hr-HR"/>
              </w:rPr>
            </w:pPr>
          </w:p>
        </w:tc>
        <w:tc>
          <w:tcPr>
            <w:tcW w:w="5634" w:type="dxa"/>
            <w:noWrap/>
            <w:vAlign w:val="bottom"/>
            <w:hideMark/>
          </w:tcPr>
          <w:p w14:paraId="67EE9E00" w14:textId="77777777" w:rsidR="00262239" w:rsidRPr="00262239" w:rsidRDefault="00262239" w:rsidP="00262239">
            <w:pPr>
              <w:spacing w:line="276" w:lineRule="auto"/>
              <w:rPr>
                <w:rFonts w:ascii="Calibri" w:eastAsia="Calibri" w:hAnsi="Calibri"/>
                <w:sz w:val="20"/>
                <w:lang w:val="en-US" w:eastAsia="hr-HR"/>
              </w:rPr>
            </w:pPr>
          </w:p>
        </w:tc>
        <w:tc>
          <w:tcPr>
            <w:tcW w:w="2858" w:type="dxa"/>
            <w:vAlign w:val="bottom"/>
            <w:hideMark/>
          </w:tcPr>
          <w:p w14:paraId="4830592A" w14:textId="77777777" w:rsidR="00262239" w:rsidRPr="00262239" w:rsidRDefault="00262239" w:rsidP="00262239">
            <w:pPr>
              <w:spacing w:line="276" w:lineRule="auto"/>
              <w:rPr>
                <w:rFonts w:ascii="Calibri" w:eastAsia="Calibri" w:hAnsi="Calibri"/>
                <w:sz w:val="20"/>
                <w:lang w:val="en-US" w:eastAsia="hr-HR"/>
              </w:rPr>
            </w:pPr>
          </w:p>
        </w:tc>
      </w:tr>
      <w:tr w:rsidR="00262239" w:rsidRPr="00262239" w14:paraId="48245FF3" w14:textId="77777777" w:rsidTr="00844C38">
        <w:trPr>
          <w:trHeight w:val="154"/>
        </w:trPr>
        <w:tc>
          <w:tcPr>
            <w:tcW w:w="6606" w:type="dxa"/>
            <w:gridSpan w:val="2"/>
            <w:noWrap/>
            <w:hideMark/>
          </w:tcPr>
          <w:p w14:paraId="103936BB" w14:textId="77777777" w:rsidR="00262239" w:rsidRPr="00262239" w:rsidRDefault="00262239" w:rsidP="00262239">
            <w:pPr>
              <w:spacing w:line="276" w:lineRule="auto"/>
              <w:jc w:val="both"/>
              <w:rPr>
                <w:rFonts w:ascii="Calibri" w:hAnsi="Calibri" w:cs="Arial"/>
                <w:b/>
                <w:sz w:val="16"/>
                <w:szCs w:val="16"/>
                <w:u w:val="single"/>
                <w:lang w:eastAsia="hr-HR"/>
              </w:rPr>
            </w:pPr>
            <w:r w:rsidRPr="00262239">
              <w:rPr>
                <w:rFonts w:ascii="Calibri" w:hAnsi="Calibri" w:cs="Arial"/>
                <w:b/>
                <w:sz w:val="16"/>
                <w:szCs w:val="16"/>
                <w:u w:val="single"/>
                <w:lang w:eastAsia="hr-HR"/>
              </w:rPr>
              <w:t>NAPOMENA kod ispunjavanja ponudbenog lista:</w:t>
            </w:r>
          </w:p>
        </w:tc>
        <w:tc>
          <w:tcPr>
            <w:tcW w:w="2858" w:type="dxa"/>
            <w:vAlign w:val="bottom"/>
            <w:hideMark/>
          </w:tcPr>
          <w:p w14:paraId="7DF55755" w14:textId="77777777" w:rsidR="00262239" w:rsidRPr="00262239" w:rsidRDefault="00262239" w:rsidP="00262239">
            <w:pPr>
              <w:rPr>
                <w:rFonts w:ascii="Calibri" w:hAnsi="Calibri" w:cs="Arial"/>
                <w:b/>
                <w:sz w:val="16"/>
                <w:szCs w:val="16"/>
                <w:u w:val="single"/>
                <w:lang w:eastAsia="hr-HR"/>
              </w:rPr>
            </w:pPr>
          </w:p>
        </w:tc>
      </w:tr>
      <w:tr w:rsidR="00262239" w:rsidRPr="00262239" w14:paraId="134F414E" w14:textId="77777777" w:rsidTr="00844C38">
        <w:trPr>
          <w:trHeight w:val="349"/>
        </w:trPr>
        <w:tc>
          <w:tcPr>
            <w:tcW w:w="9464" w:type="dxa"/>
            <w:gridSpan w:val="3"/>
          </w:tcPr>
          <w:p w14:paraId="3681C1B9" w14:textId="77777777" w:rsidR="00262239" w:rsidRPr="00262239" w:rsidRDefault="00262239" w:rsidP="00262239">
            <w:pPr>
              <w:spacing w:line="276" w:lineRule="auto"/>
              <w:jc w:val="both"/>
              <w:rPr>
                <w:rFonts w:ascii="Calibri" w:hAnsi="Calibri" w:cs="Arial"/>
                <w:sz w:val="16"/>
                <w:szCs w:val="16"/>
                <w:lang w:eastAsia="hr-HR"/>
              </w:rPr>
            </w:pPr>
          </w:p>
          <w:p w14:paraId="2AF1A4E2" w14:textId="77777777" w:rsidR="00262239" w:rsidRPr="00262239" w:rsidRDefault="00262239" w:rsidP="00262239">
            <w:pPr>
              <w:spacing w:line="276" w:lineRule="auto"/>
              <w:jc w:val="both"/>
              <w:rPr>
                <w:rFonts w:ascii="Arial" w:hAnsi="Arial"/>
                <w:sz w:val="22"/>
                <w:szCs w:val="20"/>
                <w:lang w:eastAsia="hr-HR"/>
              </w:rPr>
            </w:pPr>
            <w:r w:rsidRPr="00262239">
              <w:rPr>
                <w:rFonts w:ascii="Calibri" w:hAnsi="Calibri" w:cs="Arial"/>
                <w:sz w:val="16"/>
                <w:szCs w:val="16"/>
                <w:lang w:eastAsia="hr-HR"/>
              </w:rPr>
              <w:t xml:space="preserve">Ako se radi o </w:t>
            </w:r>
            <w:r w:rsidRPr="00262239">
              <w:rPr>
                <w:rFonts w:ascii="Calibri" w:hAnsi="Calibri" w:cs="Arial"/>
                <w:b/>
                <w:sz w:val="16"/>
                <w:szCs w:val="16"/>
                <w:lang w:eastAsia="hr-HR"/>
              </w:rPr>
              <w:t>zajednici ponuditelja</w:t>
            </w:r>
            <w:r w:rsidRPr="00262239">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262239" w:rsidRPr="00262239" w14:paraId="3CE85D9F" w14:textId="77777777" w:rsidTr="00844C38">
        <w:trPr>
          <w:trHeight w:val="174"/>
        </w:trPr>
        <w:tc>
          <w:tcPr>
            <w:tcW w:w="9464" w:type="dxa"/>
            <w:gridSpan w:val="3"/>
            <w:vAlign w:val="bottom"/>
            <w:hideMark/>
          </w:tcPr>
          <w:p w14:paraId="62890096" w14:textId="77777777" w:rsidR="00262239" w:rsidRPr="00262239" w:rsidRDefault="00262239" w:rsidP="00262239">
            <w:pPr>
              <w:spacing w:line="276" w:lineRule="auto"/>
              <w:jc w:val="both"/>
              <w:rPr>
                <w:rFonts w:ascii="Calibri" w:hAnsi="Calibri" w:cs="Arial"/>
                <w:sz w:val="16"/>
                <w:szCs w:val="16"/>
                <w:lang w:eastAsia="hr-HR"/>
              </w:rPr>
            </w:pPr>
            <w:r w:rsidRPr="00262239">
              <w:rPr>
                <w:rFonts w:ascii="Calibri" w:hAnsi="Calibri" w:cs="Arial"/>
                <w:sz w:val="16"/>
                <w:szCs w:val="16"/>
                <w:lang w:eastAsia="hr-HR"/>
              </w:rPr>
              <w:t>Ovisno o broju članova zajednice ponuditelja, ponuditelj može dodavati potrebne retke u tablici ponudbenog lista.</w:t>
            </w:r>
          </w:p>
        </w:tc>
      </w:tr>
      <w:tr w:rsidR="00262239" w:rsidRPr="00262239" w14:paraId="36F7ACD9" w14:textId="77777777" w:rsidTr="00844C38">
        <w:trPr>
          <w:trHeight w:val="478"/>
        </w:trPr>
        <w:tc>
          <w:tcPr>
            <w:tcW w:w="9464" w:type="dxa"/>
            <w:gridSpan w:val="3"/>
            <w:vAlign w:val="bottom"/>
          </w:tcPr>
          <w:p w14:paraId="395C8284" w14:textId="77777777" w:rsidR="00262239" w:rsidRPr="00262239" w:rsidRDefault="00262239" w:rsidP="00262239">
            <w:pPr>
              <w:spacing w:line="276" w:lineRule="auto"/>
              <w:jc w:val="both"/>
              <w:rPr>
                <w:rFonts w:ascii="Calibri" w:hAnsi="Calibri" w:cs="Arial"/>
                <w:sz w:val="16"/>
                <w:szCs w:val="16"/>
                <w:lang w:eastAsia="hr-HR"/>
              </w:rPr>
            </w:pPr>
          </w:p>
          <w:p w14:paraId="2D07CF0E" w14:textId="77777777" w:rsidR="00262239" w:rsidRPr="00262239" w:rsidRDefault="00262239" w:rsidP="00262239">
            <w:pPr>
              <w:spacing w:line="276" w:lineRule="auto"/>
              <w:jc w:val="both"/>
              <w:rPr>
                <w:rFonts w:ascii="Calibri" w:hAnsi="Calibri" w:cs="Arial"/>
                <w:sz w:val="16"/>
                <w:szCs w:val="16"/>
                <w:lang w:eastAsia="hr-HR"/>
              </w:rPr>
            </w:pPr>
            <w:r w:rsidRPr="00262239">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1F9F2268" w14:textId="77777777" w:rsidR="00262239" w:rsidRPr="00262239" w:rsidRDefault="00262239" w:rsidP="00262239">
            <w:pPr>
              <w:keepNext/>
              <w:spacing w:before="120" w:after="120" w:line="276" w:lineRule="auto"/>
              <w:ind w:right="-148"/>
              <w:jc w:val="both"/>
              <w:outlineLvl w:val="0"/>
              <w:rPr>
                <w:rFonts w:ascii="Calibri" w:hAnsi="Calibri"/>
                <w:b/>
                <w:sz w:val="16"/>
                <w:szCs w:val="16"/>
                <w:u w:val="single"/>
                <w:lang w:eastAsia="hr-HR"/>
              </w:rPr>
            </w:pPr>
            <w:r w:rsidRPr="00262239">
              <w:rPr>
                <w:rFonts w:ascii="Calibri" w:hAnsi="Calibri"/>
                <w:b/>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14:paraId="56AEDC18" w14:textId="77777777" w:rsidR="00262239" w:rsidRPr="00262239" w:rsidRDefault="00262239" w:rsidP="00262239">
      <w:pPr>
        <w:tabs>
          <w:tab w:val="left" w:pos="7935"/>
        </w:tabs>
        <w:jc w:val="both"/>
        <w:rPr>
          <w:rFonts w:ascii="Arial" w:hAnsi="Arial" w:cs="Arial"/>
          <w:color w:val="FF0000"/>
          <w:sz w:val="18"/>
          <w:szCs w:val="18"/>
          <w:lang w:eastAsia="hr-HR"/>
        </w:rPr>
      </w:pPr>
    </w:p>
    <w:p w14:paraId="0D3E67B4" w14:textId="77777777" w:rsidR="00262239" w:rsidRPr="00262239" w:rsidRDefault="00262239" w:rsidP="00262239">
      <w:pPr>
        <w:tabs>
          <w:tab w:val="left" w:pos="7935"/>
        </w:tabs>
        <w:jc w:val="both"/>
        <w:rPr>
          <w:rFonts w:cs="Arial"/>
          <w:color w:val="FF0000"/>
          <w:sz w:val="18"/>
          <w:szCs w:val="18"/>
          <w:lang w:eastAsia="hr-HR"/>
        </w:rPr>
      </w:pPr>
    </w:p>
    <w:p w14:paraId="2E1D15D8" w14:textId="77777777" w:rsidR="00262239" w:rsidRPr="00262239" w:rsidRDefault="00262239" w:rsidP="00262239">
      <w:pPr>
        <w:tabs>
          <w:tab w:val="left" w:pos="7935"/>
        </w:tabs>
        <w:jc w:val="both"/>
        <w:rPr>
          <w:rFonts w:cs="Arial"/>
          <w:color w:val="FF0000"/>
          <w:sz w:val="18"/>
          <w:szCs w:val="18"/>
          <w:lang w:eastAsia="hr-HR"/>
        </w:rPr>
      </w:pPr>
    </w:p>
    <w:p w14:paraId="2CDBD4D0" w14:textId="77777777" w:rsidR="00262239" w:rsidRPr="00262239" w:rsidRDefault="00262239" w:rsidP="00262239">
      <w:pPr>
        <w:rPr>
          <w:color w:val="FF0000"/>
          <w:sz w:val="22"/>
          <w:szCs w:val="20"/>
          <w:lang w:eastAsia="hr-HR"/>
        </w:rPr>
      </w:pPr>
    </w:p>
    <w:p w14:paraId="08800522" w14:textId="77777777" w:rsidR="00262239" w:rsidRPr="00262239" w:rsidRDefault="00262239" w:rsidP="00262239">
      <w:pPr>
        <w:rPr>
          <w:sz w:val="20"/>
          <w:lang w:eastAsia="hr-HR"/>
        </w:rPr>
      </w:pPr>
      <w:r w:rsidRPr="00262239">
        <w:rPr>
          <w:color w:val="FF0000"/>
          <w:lang w:eastAsia="hr-HR"/>
        </w:rPr>
        <w:tab/>
      </w:r>
      <w:r w:rsidRPr="00262239">
        <w:rPr>
          <w:color w:val="FF0000"/>
          <w:lang w:eastAsia="hr-HR"/>
        </w:rPr>
        <w:tab/>
      </w:r>
      <w:r w:rsidRPr="00262239">
        <w:rPr>
          <w:color w:val="FF0000"/>
          <w:lang w:eastAsia="hr-HR"/>
        </w:rPr>
        <w:tab/>
      </w:r>
      <w:r w:rsidRPr="00262239">
        <w:rPr>
          <w:color w:val="FF0000"/>
          <w:lang w:eastAsia="hr-HR"/>
        </w:rPr>
        <w:tab/>
      </w:r>
      <w:r w:rsidRPr="00262239">
        <w:rPr>
          <w:color w:val="FF0000"/>
          <w:lang w:eastAsia="hr-HR"/>
        </w:rPr>
        <w:tab/>
      </w:r>
      <w:r w:rsidRPr="00262239">
        <w:rPr>
          <w:color w:val="FF0000"/>
          <w:sz w:val="20"/>
          <w:lang w:eastAsia="hr-HR"/>
        </w:rPr>
        <w:tab/>
      </w:r>
      <w:r w:rsidRPr="00262239">
        <w:rPr>
          <w:sz w:val="20"/>
          <w:lang w:eastAsia="hr-HR"/>
        </w:rPr>
        <w:t>m.p. ________________________</w:t>
      </w:r>
    </w:p>
    <w:p w14:paraId="3251AD76" w14:textId="77777777" w:rsidR="00262239" w:rsidRPr="00262239" w:rsidRDefault="00262239" w:rsidP="00262239">
      <w:pPr>
        <w:keepNext/>
        <w:keepLines/>
        <w:spacing w:before="240"/>
        <w:ind w:left="4956"/>
        <w:outlineLvl w:val="0"/>
        <w:rPr>
          <w:rFonts w:ascii="Cambria" w:hAnsi="Cambria"/>
          <w:b/>
          <w:sz w:val="20"/>
          <w:szCs w:val="32"/>
        </w:rPr>
      </w:pPr>
      <w:r w:rsidRPr="00262239">
        <w:rPr>
          <w:rFonts w:ascii="Cambria" w:hAnsi="Cambria"/>
          <w:sz w:val="20"/>
          <w:szCs w:val="32"/>
        </w:rPr>
        <w:t xml:space="preserve">        (potpis ovlaštene osobe)</w:t>
      </w:r>
    </w:p>
    <w:p w14:paraId="027865FB" w14:textId="77777777" w:rsidR="00262239" w:rsidRPr="00262239" w:rsidRDefault="00262239" w:rsidP="00262239">
      <w:pPr>
        <w:keepNext/>
        <w:keepLines/>
        <w:spacing w:before="240"/>
        <w:ind w:left="5388" w:hanging="432"/>
        <w:outlineLvl w:val="0"/>
        <w:rPr>
          <w:rFonts w:ascii="Cambria" w:hAnsi="Cambria"/>
          <w:sz w:val="20"/>
          <w:szCs w:val="32"/>
        </w:rPr>
      </w:pPr>
    </w:p>
    <w:p w14:paraId="5FED070D" w14:textId="77777777" w:rsidR="00262239" w:rsidRPr="00262239" w:rsidRDefault="00262239" w:rsidP="00262239">
      <w:pPr>
        <w:rPr>
          <w:sz w:val="20"/>
          <w:lang w:eastAsia="hr-HR"/>
        </w:rPr>
      </w:pPr>
      <w:r w:rsidRPr="00262239">
        <w:rPr>
          <w:sz w:val="20"/>
          <w:lang w:eastAsia="hr-HR"/>
        </w:rPr>
        <w:t>U _____________,  ______________ 2021.</w:t>
      </w:r>
    </w:p>
    <w:p w14:paraId="233478C2" w14:textId="77777777" w:rsidR="00262239" w:rsidRPr="00262239" w:rsidRDefault="00262239" w:rsidP="00262239">
      <w:pPr>
        <w:rPr>
          <w:sz w:val="20"/>
          <w:lang w:eastAsia="hr-HR"/>
        </w:rPr>
      </w:pPr>
    </w:p>
    <w:p w14:paraId="2F097EB3" w14:textId="77777777" w:rsidR="00262239" w:rsidRPr="00262239" w:rsidRDefault="00262239" w:rsidP="00262239">
      <w:pPr>
        <w:rPr>
          <w:sz w:val="20"/>
          <w:lang w:eastAsia="hr-HR"/>
        </w:rPr>
      </w:pPr>
    </w:p>
    <w:p w14:paraId="1A4E52CD" w14:textId="77777777" w:rsidR="00262239" w:rsidRPr="00262239" w:rsidRDefault="00262239" w:rsidP="00262239">
      <w:pPr>
        <w:rPr>
          <w:sz w:val="20"/>
          <w:lang w:eastAsia="hr-HR"/>
        </w:rPr>
      </w:pPr>
    </w:p>
    <w:p w14:paraId="49CB37AC" w14:textId="77777777" w:rsidR="00262239" w:rsidRPr="00262239" w:rsidRDefault="00262239" w:rsidP="00262239">
      <w:pPr>
        <w:jc w:val="both"/>
        <w:rPr>
          <w:color w:val="FF0000"/>
          <w:sz w:val="20"/>
          <w:lang w:eastAsia="hr-HR"/>
        </w:rPr>
      </w:pPr>
    </w:p>
    <w:p w14:paraId="142399FA" w14:textId="77777777" w:rsidR="00262239" w:rsidRPr="00262239" w:rsidRDefault="00262239" w:rsidP="00262239">
      <w:pPr>
        <w:jc w:val="both"/>
        <w:rPr>
          <w:rFonts w:eastAsia="Calibri"/>
          <w:b/>
          <w:lang w:eastAsia="hr-HR"/>
        </w:rPr>
      </w:pPr>
      <w:r w:rsidRPr="00262239">
        <w:rPr>
          <w:rFonts w:eastAsia="Calibri"/>
          <w:b/>
          <w:lang w:eastAsia="hr-HR"/>
        </w:rPr>
        <w:t>Prilog 2. Opis predmeta nabave</w:t>
      </w:r>
    </w:p>
    <w:p w14:paraId="34D6D327" w14:textId="77777777" w:rsidR="00262239" w:rsidRPr="00262239" w:rsidRDefault="00262239" w:rsidP="00262239">
      <w:pPr>
        <w:jc w:val="both"/>
        <w:rPr>
          <w:rFonts w:eastAsia="Calibri"/>
          <w:b/>
          <w:lang w:eastAsia="hr-HR"/>
        </w:rPr>
      </w:pPr>
    </w:p>
    <w:p w14:paraId="306F5603" w14:textId="77777777" w:rsidR="00262239" w:rsidRPr="00262239" w:rsidRDefault="00262239" w:rsidP="00262239">
      <w:pPr>
        <w:jc w:val="both"/>
      </w:pPr>
      <w:r w:rsidRPr="00262239">
        <w:t xml:space="preserve">Člankom 63. točkom 1. Zakona o zaštiti okoliša (NN, broj 80/13, 153/13, 78/15, 12/18 i 118/18) propisano je, među ostalim, kako se strateška procjena obavezno provodi za strategije, programe i planove koji se planiraju donijeti na nacionalnoj, područnoj te lokalnoj razini. </w:t>
      </w:r>
    </w:p>
    <w:p w14:paraId="3A437892" w14:textId="77777777" w:rsidR="00262239" w:rsidRPr="00262239" w:rsidRDefault="00262239" w:rsidP="00262239">
      <w:pPr>
        <w:jc w:val="both"/>
      </w:pPr>
    </w:p>
    <w:p w14:paraId="49755DD1" w14:textId="77777777" w:rsidR="00262239" w:rsidRPr="00262239" w:rsidRDefault="00262239" w:rsidP="00262239">
      <w:pPr>
        <w:jc w:val="both"/>
      </w:pPr>
      <w:r w:rsidRPr="00262239">
        <w:t xml:space="preserve">Kako je Ministarstvo turizma i sporta pokrenulo aktivnost izrade nove Strategije razvoja održivog turizma za razdoblje do 2030. godine i  pripadajućeg Nacionalnog plana razvoja održivog turizma od 2021. do 2027., u okviru njihove izrade, Ministarstvo turizma i sporta dužno je provesti postupak strateške procjene utjecaja na okoliš u skladu s člankom 63. Zakona o zaštiti okoliša. </w:t>
      </w:r>
    </w:p>
    <w:p w14:paraId="369D0088" w14:textId="77777777" w:rsidR="00262239" w:rsidRPr="00262239" w:rsidRDefault="00262239" w:rsidP="00262239">
      <w:pPr>
        <w:jc w:val="both"/>
      </w:pPr>
    </w:p>
    <w:p w14:paraId="402A2092" w14:textId="77777777" w:rsidR="00262239" w:rsidRPr="00262239" w:rsidRDefault="00262239" w:rsidP="00262239">
      <w:pPr>
        <w:jc w:val="both"/>
      </w:pPr>
      <w:r w:rsidRPr="00262239">
        <w:t xml:space="preserve">Sukladno dopisu Ministarstva gospodarstva i održivog razvitka (KLASA:612-07/20-62/26, URBROJ:517-05-2-3-20-2 od 15. 12. 2020.) predložena je izrada jedinstvenog postupka strateške procjena utjecaja na okoliš koja bi se odnosila na Strategiju i Nacionalni plan. </w:t>
      </w:r>
    </w:p>
    <w:p w14:paraId="2B305F9A" w14:textId="77777777" w:rsidR="00262239" w:rsidRPr="00262239" w:rsidRDefault="00262239" w:rsidP="00262239">
      <w:pPr>
        <w:jc w:val="both"/>
      </w:pPr>
    </w:p>
    <w:p w14:paraId="79D05342" w14:textId="77777777" w:rsidR="00262239" w:rsidRPr="00262239" w:rsidRDefault="00262239" w:rsidP="00262239">
      <w:pPr>
        <w:jc w:val="both"/>
        <w:rPr>
          <w:rFonts w:eastAsia="MS Mincho"/>
          <w:bCs/>
          <w:lang w:eastAsia="ja-JP"/>
        </w:rPr>
      </w:pPr>
      <w:r w:rsidRPr="00262239">
        <w:rPr>
          <w:rFonts w:eastAsia="MS Mincho"/>
          <w:bCs/>
          <w:lang w:eastAsia="ja-JP"/>
        </w:rPr>
        <w:t>Sukladno Zakonu o zaštiti prirode (NN 80/13, 15/18, 14/19 i 127/19), Ocjena prihvatljivosti za ekološku mrežu je postupak kojim se ocjenjuje utjecaj strategije, plana, programa ili zahvata, samog i s drugim strategijama, planovima, programima ili zahvatima, na ciljeve očuvanja i cjelovitost područja ekološke mreže.</w:t>
      </w:r>
    </w:p>
    <w:p w14:paraId="481713A5" w14:textId="77777777" w:rsidR="00262239" w:rsidRPr="00262239" w:rsidRDefault="00262239" w:rsidP="00262239">
      <w:pPr>
        <w:jc w:val="both"/>
        <w:rPr>
          <w:rFonts w:eastAsia="MS Mincho"/>
          <w:bCs/>
          <w:lang w:eastAsia="ja-JP"/>
        </w:rPr>
      </w:pPr>
    </w:p>
    <w:p w14:paraId="385986C5" w14:textId="77777777" w:rsidR="00262239" w:rsidRPr="00262239" w:rsidRDefault="00262239" w:rsidP="00262239">
      <w:pPr>
        <w:jc w:val="both"/>
      </w:pPr>
      <w:r w:rsidRPr="00262239">
        <w:rPr>
          <w:rFonts w:eastAsia="MS Mincho"/>
          <w:bCs/>
          <w:lang w:eastAsia="ja-JP"/>
        </w:rPr>
        <w:t>Ministarstvo gospodarstva i održivog razvoja donijelo je Rješenje kojim je za Strategiju odredilo provođenje Glavne ocjene prihvatljivosti za ekološku mrežu (KLASA:UP/I 612-07/20-37/228, URBROJ:517-05-2-3-20-2) od 26. listopada 2020., a za Nacionalni plan Rješenje (KLASA: UP/I 612-07/20-37/284, URBROJ:517-05-2-3-20-2) od 11. prosinca 2020. godine.</w:t>
      </w:r>
    </w:p>
    <w:p w14:paraId="5D9407A2" w14:textId="77777777" w:rsidR="00262239" w:rsidRPr="00262239" w:rsidRDefault="00262239" w:rsidP="00262239">
      <w:pPr>
        <w:jc w:val="both"/>
      </w:pPr>
    </w:p>
    <w:p w14:paraId="12F5CA6A" w14:textId="77777777" w:rsidR="00262239" w:rsidRPr="00262239" w:rsidRDefault="00262239" w:rsidP="00262239">
      <w:pPr>
        <w:jc w:val="both"/>
        <w:rPr>
          <w:rFonts w:eastAsia="MS Mincho"/>
          <w:bCs/>
          <w:lang w:eastAsia="ja-JP"/>
        </w:rPr>
      </w:pPr>
      <w:r w:rsidRPr="00262239">
        <w:t xml:space="preserve">Odluka o započinjanju postupka strateške procjene utjecaja na okoliš „Strategije razvoja održivog turizma do 2030. godine“ i „Nacionalnog plana razvoja održivog turizma od 2021. do 2027. godine (KLASA:001-02/20-01/3, URBROJ:529-03-01-02-02/3-20-10) donesena je 15.prosinca 2020. </w:t>
      </w:r>
      <w:r w:rsidRPr="00262239">
        <w:rPr>
          <w:rFonts w:eastAsia="MS Mincho"/>
          <w:bCs/>
          <w:lang w:eastAsia="ja-JP"/>
        </w:rPr>
        <w:t>godine.</w:t>
      </w:r>
    </w:p>
    <w:p w14:paraId="7A6301F2" w14:textId="77777777" w:rsidR="00262239" w:rsidRPr="00262239" w:rsidRDefault="00262239" w:rsidP="00262239">
      <w:pPr>
        <w:jc w:val="both"/>
        <w:rPr>
          <w:rFonts w:eastAsia="MS Mincho"/>
          <w:bCs/>
          <w:lang w:eastAsia="ja-JP"/>
        </w:rPr>
      </w:pPr>
    </w:p>
    <w:p w14:paraId="434E9F05" w14:textId="77777777" w:rsidR="00262239" w:rsidRPr="00262239" w:rsidRDefault="00262239" w:rsidP="00262239">
      <w:pPr>
        <w:jc w:val="both"/>
        <w:rPr>
          <w:rFonts w:eastAsia="MS Mincho"/>
          <w:bCs/>
          <w:lang w:eastAsia="ja-JP"/>
        </w:rPr>
      </w:pPr>
      <w:r w:rsidRPr="00262239">
        <w:rPr>
          <w:rFonts w:eastAsia="MS Mincho"/>
          <w:bCs/>
          <w:lang w:eastAsia="ja-JP"/>
        </w:rPr>
        <w:t xml:space="preserve">Naručitelj je zatražio dostavu mišljenja na sadržaj strateške procjene utjecaja na okoliš za „Strategiju razvoja održivog turizma do 2030. godine“ i „Nacionalni plan razvoja održivog turizma od 2021. do 2027. godine (KLASA:001-02/20-01/3, URBROJ: 529-03-01-02-02/3-20-5) </w:t>
      </w:r>
      <w:r w:rsidRPr="00262239">
        <w:t xml:space="preserve">15.prosinca 2020. </w:t>
      </w:r>
      <w:r w:rsidRPr="00262239">
        <w:rPr>
          <w:rFonts w:eastAsia="MS Mincho"/>
          <w:bCs/>
          <w:lang w:eastAsia="ja-JP"/>
        </w:rPr>
        <w:t xml:space="preserve">godine. </w:t>
      </w:r>
    </w:p>
    <w:p w14:paraId="3A375144" w14:textId="77777777" w:rsidR="00262239" w:rsidRPr="00262239" w:rsidRDefault="00262239" w:rsidP="00262239">
      <w:pPr>
        <w:jc w:val="both"/>
        <w:rPr>
          <w:rFonts w:eastAsia="MS Mincho"/>
          <w:bCs/>
          <w:lang w:eastAsia="ja-JP"/>
        </w:rPr>
      </w:pPr>
    </w:p>
    <w:p w14:paraId="77357E5C" w14:textId="77777777" w:rsidR="00262239" w:rsidRPr="00262239" w:rsidRDefault="00262239" w:rsidP="00262239">
      <w:pPr>
        <w:jc w:val="both"/>
        <w:rPr>
          <w:rFonts w:eastAsia="MS Mincho"/>
          <w:bCs/>
          <w:lang w:eastAsia="ja-JP"/>
        </w:rPr>
      </w:pPr>
      <w:r w:rsidRPr="00262239">
        <w:rPr>
          <w:rFonts w:eastAsia="MS Mincho"/>
          <w:bCs/>
          <w:lang w:eastAsia="ja-JP"/>
        </w:rPr>
        <w:t xml:space="preserve">Također Naručitelj je 28. prosinca 2020. godine na internetskoj stranici Ministarstva turizma i sporta objavio Informaciju o pokretanju postupka strateške procjene i izradi strateške studije – određivanje sadržaja i obuhvata strateške studije o procjeni utjecaja na okoliš za „Strategiju razvoja održivog turizma do 2030. godine“ i „Nacionalni plan razvoja održivog turizma od 2021. do 2027. godine (KLASA:001-02/20-01/3, URBROJ:529-03-01-02-02/3-20-8) od </w:t>
      </w:r>
      <w:r w:rsidRPr="00262239">
        <w:t xml:space="preserve">15. prosinca 2020. </w:t>
      </w:r>
      <w:r w:rsidRPr="00262239">
        <w:rPr>
          <w:rFonts w:eastAsia="MS Mincho"/>
          <w:bCs/>
          <w:lang w:eastAsia="ja-JP"/>
        </w:rPr>
        <w:t>godine.</w:t>
      </w:r>
    </w:p>
    <w:p w14:paraId="5A3D7566" w14:textId="77777777" w:rsidR="00262239" w:rsidRPr="00262239" w:rsidRDefault="00262239" w:rsidP="00262239">
      <w:pPr>
        <w:jc w:val="both"/>
        <w:rPr>
          <w:rFonts w:eastAsia="MS Mincho"/>
          <w:bCs/>
          <w:lang w:eastAsia="ja-JP"/>
        </w:rPr>
      </w:pPr>
    </w:p>
    <w:p w14:paraId="02CDAC24" w14:textId="77777777" w:rsidR="00262239" w:rsidRPr="00262239" w:rsidRDefault="00262239" w:rsidP="00262239">
      <w:pPr>
        <w:jc w:val="both"/>
      </w:pPr>
      <w:r w:rsidRPr="00262239">
        <w:t>Kako bi Ponuditelj bio upoznat s aktima strateškog planiranja za koje je potrebna izrada strateške procjene utjecaja na okoliš kao i ocjene prihvatljivosti za ekološku mrežu, više informacija daje se u nastavku:</w:t>
      </w:r>
    </w:p>
    <w:p w14:paraId="27518BA4" w14:textId="77777777" w:rsidR="00262239" w:rsidRPr="00262239" w:rsidRDefault="00262239" w:rsidP="00262239">
      <w:pPr>
        <w:jc w:val="both"/>
      </w:pPr>
    </w:p>
    <w:p w14:paraId="7E66CCA5" w14:textId="77777777" w:rsidR="00262239" w:rsidRPr="00262239" w:rsidRDefault="00262239" w:rsidP="00262239">
      <w:pPr>
        <w:jc w:val="both"/>
        <w:rPr>
          <w:b/>
        </w:rPr>
      </w:pPr>
      <w:r w:rsidRPr="00262239">
        <w:rPr>
          <w:b/>
        </w:rPr>
        <w:t>Postupak donošenja Strategije razvoja održivog turizma za razdoblje do 2030. godine i  pripadajućeg Nacionalnog plana razvoja održivog turizma od 2021. do 2027.</w:t>
      </w:r>
    </w:p>
    <w:p w14:paraId="48C5E461" w14:textId="77777777" w:rsidR="00262239" w:rsidRPr="00262239" w:rsidRDefault="00262239" w:rsidP="00262239">
      <w:pPr>
        <w:jc w:val="both"/>
      </w:pPr>
    </w:p>
    <w:p w14:paraId="6AD7429D" w14:textId="77777777" w:rsidR="00262239" w:rsidRPr="00262239" w:rsidRDefault="00262239" w:rsidP="00262239">
      <w:pPr>
        <w:jc w:val="both"/>
      </w:pPr>
      <w:r w:rsidRPr="00262239">
        <w:lastRenderedPageBreak/>
        <w:t>Razdoblje važenja i provedbe aktualne Strategije razvoja turizma Republike Hrvatske do 2020. godine (</w:t>
      </w:r>
      <w:hyperlink r:id="rId19" w:tgtFrame="_blank" w:history="1">
        <w:r w:rsidRPr="00262239">
          <w:t>NN 55/13</w:t>
        </w:r>
      </w:hyperlink>
      <w:r w:rsidRPr="00262239">
        <w:t>) je na izmaku te je Ministarstvo turizma i sporta planiralo izradu novih nacionalnih strateških akata u području razvoja turizma za razdoblje 2021. do 2030. (u daljnjem tekstu: Strategija i Nacionalni plan). Aktivnost izrade nove strategije u sektoru turizma navedena je Programom Vlade Republike Hrvatske 2020. – 2024., a turizam je i jedno od prioritetnih područja javnih politika u prijedlogu Nacionalne razvojne strategije Republike Hrvatske do 2030. godine (dalje u tekstu: NRS 2030), krovnog nacionalnog strateškog dokumenta u okviru kojeg su predložene smjernice budućeg razvoja turizma odnosno prioriteti javne politike koja će pridonijeti razvoju održivog, inovativnog i otpornog turizma.</w:t>
      </w:r>
    </w:p>
    <w:p w14:paraId="5F237805" w14:textId="77777777" w:rsidR="00262239" w:rsidRPr="00262239" w:rsidRDefault="00262239" w:rsidP="00262239">
      <w:pPr>
        <w:jc w:val="both"/>
      </w:pPr>
    </w:p>
    <w:p w14:paraId="6EC042BD" w14:textId="77777777" w:rsidR="00262239" w:rsidRPr="00262239" w:rsidRDefault="00262239" w:rsidP="00262239">
      <w:pPr>
        <w:jc w:val="both"/>
      </w:pPr>
      <w:r w:rsidRPr="00262239">
        <w:t xml:space="preserve">Razlozi za donošenje Strategije i Nacionalnog plana utvrđeni su u Odluci o pokretanju postupka izrade Strategije razvoja održivog turizma do 2030. (KLASA: 022-03/20-04/421, URBROJ: 5030-05/14-20-4) i u Odluci o pokretanju postupka izrade Nacionalnog plana razvoja održivog turizma od 2021. do 2027. godine Vlade Republike Hrvatske (KLASA: 022-03/20-04/421, URBROJ: 50301-05/14-20-2) od 26. studenoga 2020. godine. </w:t>
      </w:r>
    </w:p>
    <w:p w14:paraId="60CD2E37" w14:textId="77777777" w:rsidR="00262239" w:rsidRPr="00262239" w:rsidRDefault="00262239" w:rsidP="00262239">
      <w:pPr>
        <w:jc w:val="both"/>
      </w:pPr>
    </w:p>
    <w:p w14:paraId="3A72E100" w14:textId="77777777" w:rsidR="00262239" w:rsidRPr="00262239" w:rsidRDefault="00262239" w:rsidP="00262239">
      <w:pPr>
        <w:jc w:val="both"/>
      </w:pPr>
      <w:r w:rsidRPr="00262239">
        <w:t>Metoda izrade Strategije bit će participativna, odnosno u njezinu izradu uključit će se široki krug zainteresiranih dionika, čime će se omogućiti usklađen i koordiniran pristup razvoju održivog turizma. Shodno tome, u Radnoj skupini za izradu Strategije razvoja održivog turizma do 2030. godine i Nacionalnog plana razvoja održivog turizma od 2021. do 2027. će sudjelovati i predstavnici drugih tijela javne vlasti, civilnog sektora, akademske zajednice, predstavnici privatnog sektora i socijalnih partnera u okvirima svojih djelokruga i kompetencija.</w:t>
      </w:r>
    </w:p>
    <w:p w14:paraId="642EA1DA" w14:textId="77777777" w:rsidR="00262239" w:rsidRPr="00262239" w:rsidRDefault="00262239" w:rsidP="00262239">
      <w:pPr>
        <w:jc w:val="both"/>
      </w:pPr>
    </w:p>
    <w:p w14:paraId="6C0414C4" w14:textId="77777777" w:rsidR="00262239" w:rsidRPr="00262239" w:rsidRDefault="00262239" w:rsidP="00262239">
      <w:pPr>
        <w:jc w:val="both"/>
      </w:pPr>
      <w:r w:rsidRPr="00262239">
        <w:t>Tijekom izrade Strategije razvoja održivog turizma vodit će se računa o usklađenosti sektorske strategije s NRS 2030. kao hijerarhijski najvišim aktom u sustavu strateškog planiranja.</w:t>
      </w:r>
    </w:p>
    <w:p w14:paraId="739D849B" w14:textId="77777777" w:rsidR="00262239" w:rsidRPr="00262239" w:rsidRDefault="00262239" w:rsidP="00262239">
      <w:pPr>
        <w:jc w:val="both"/>
      </w:pPr>
    </w:p>
    <w:p w14:paraId="7CF5339A" w14:textId="77777777" w:rsidR="00262239" w:rsidRPr="00262239" w:rsidRDefault="00262239" w:rsidP="00262239">
      <w:pPr>
        <w:jc w:val="both"/>
      </w:pPr>
      <w:r w:rsidRPr="00262239">
        <w:t>Prema Nacrtu NRS 2030., prioriteti javne politike koja će pridonijeti razvoju održivog, inovativnog i otpornog turizma su:</w:t>
      </w:r>
    </w:p>
    <w:p w14:paraId="65C9A08A" w14:textId="77777777" w:rsidR="00262239" w:rsidRPr="00262239" w:rsidRDefault="00262239" w:rsidP="00262239">
      <w:pPr>
        <w:numPr>
          <w:ilvl w:val="0"/>
          <w:numId w:val="24"/>
        </w:numPr>
        <w:contextualSpacing/>
        <w:jc w:val="both"/>
        <w:rPr>
          <w:rFonts w:eastAsiaTheme="minorHAnsi"/>
        </w:rPr>
      </w:pPr>
      <w:r w:rsidRPr="00262239">
        <w:rPr>
          <w:rFonts w:eastAsiaTheme="minorHAnsi"/>
        </w:rPr>
        <w:t xml:space="preserve">poticanje ulaganja u održiv, niskougljični rast turizma </w:t>
      </w:r>
    </w:p>
    <w:p w14:paraId="0320C93E" w14:textId="77777777" w:rsidR="00262239" w:rsidRPr="00262239" w:rsidRDefault="00262239" w:rsidP="00262239">
      <w:pPr>
        <w:numPr>
          <w:ilvl w:val="0"/>
          <w:numId w:val="24"/>
        </w:numPr>
        <w:contextualSpacing/>
        <w:jc w:val="both"/>
      </w:pPr>
      <w:r w:rsidRPr="00262239">
        <w:t xml:space="preserve">povećanje multiplikacijskih učinaka turizma na područja poljoprivrede, digitalizacije, prometa, energije i okoliša te sporta i kreativnih industrija </w:t>
      </w:r>
    </w:p>
    <w:p w14:paraId="1BD513B6" w14:textId="77777777" w:rsidR="00262239" w:rsidRPr="00262239" w:rsidRDefault="00262239" w:rsidP="00262239">
      <w:pPr>
        <w:numPr>
          <w:ilvl w:val="0"/>
          <w:numId w:val="24"/>
        </w:numPr>
        <w:contextualSpacing/>
        <w:jc w:val="both"/>
        <w:rPr>
          <w:rFonts w:eastAsiaTheme="minorHAnsi"/>
        </w:rPr>
      </w:pPr>
      <w:r w:rsidRPr="00262239">
        <w:rPr>
          <w:rFonts w:eastAsiaTheme="minorHAnsi"/>
        </w:rPr>
        <w:t>razvoj funkcionalnih i održivih turističkih regija zbog cjelovitog turističkog doživljaja i produljenja sezone kroz ulaganja u javnu turističku infrastrukturu i promociju</w:t>
      </w:r>
    </w:p>
    <w:p w14:paraId="5861EBD5" w14:textId="77777777" w:rsidR="00262239" w:rsidRPr="00262239" w:rsidRDefault="00262239" w:rsidP="00262239">
      <w:pPr>
        <w:numPr>
          <w:ilvl w:val="0"/>
          <w:numId w:val="24"/>
        </w:numPr>
        <w:contextualSpacing/>
        <w:jc w:val="both"/>
        <w:rPr>
          <w:rFonts w:eastAsiaTheme="minorHAnsi"/>
        </w:rPr>
      </w:pPr>
      <w:r w:rsidRPr="00262239">
        <w:rPr>
          <w:rFonts w:eastAsiaTheme="minorHAnsi"/>
        </w:rPr>
        <w:t>integralno upravljanje destinacijama radi pronalaženja odgovarajućih specijalizacija, ponude dodatnih sadržaja i produljenja sezone</w:t>
      </w:r>
    </w:p>
    <w:p w14:paraId="3FA13C7F" w14:textId="77777777" w:rsidR="00262239" w:rsidRPr="00262239" w:rsidRDefault="00262239" w:rsidP="00262239">
      <w:pPr>
        <w:numPr>
          <w:ilvl w:val="0"/>
          <w:numId w:val="24"/>
        </w:numPr>
        <w:contextualSpacing/>
        <w:jc w:val="both"/>
        <w:rPr>
          <w:rFonts w:eastAsiaTheme="minorHAnsi"/>
        </w:rPr>
      </w:pPr>
      <w:r w:rsidRPr="00262239">
        <w:rPr>
          <w:rFonts w:eastAsiaTheme="minorHAnsi"/>
        </w:rPr>
        <w:t>turistička valorizacija i prezentacija kulturne i prirodne baštine, gastronomske i enološke ponude</w:t>
      </w:r>
    </w:p>
    <w:p w14:paraId="279AA01E" w14:textId="77777777" w:rsidR="00262239" w:rsidRPr="00262239" w:rsidRDefault="00262239" w:rsidP="00262239">
      <w:pPr>
        <w:numPr>
          <w:ilvl w:val="0"/>
          <w:numId w:val="24"/>
        </w:numPr>
        <w:contextualSpacing/>
        <w:jc w:val="both"/>
        <w:rPr>
          <w:rFonts w:eastAsiaTheme="minorHAnsi"/>
        </w:rPr>
      </w:pPr>
      <w:r w:rsidRPr="00262239">
        <w:rPr>
          <w:rFonts w:eastAsiaTheme="minorHAnsi"/>
        </w:rPr>
        <w:t>prijelaz prema nišama više dodane vrijednosti, uz naglasak na rast kvalitete ponude, digitalizaciju, inovacije, i povećanju ponude smještajnih kapaciteta visoke kvalitete</w:t>
      </w:r>
    </w:p>
    <w:p w14:paraId="71FD596A" w14:textId="77777777" w:rsidR="00262239" w:rsidRPr="00262239" w:rsidRDefault="00262239" w:rsidP="00262239">
      <w:pPr>
        <w:numPr>
          <w:ilvl w:val="0"/>
          <w:numId w:val="24"/>
        </w:numPr>
        <w:contextualSpacing/>
        <w:jc w:val="both"/>
        <w:rPr>
          <w:rFonts w:eastAsiaTheme="minorHAnsi"/>
        </w:rPr>
      </w:pPr>
      <w:r w:rsidRPr="00262239">
        <w:rPr>
          <w:rFonts w:eastAsiaTheme="minorHAnsi"/>
        </w:rPr>
        <w:t xml:space="preserve">otklanjanje administrativnih prepreka i poboljšanje dostupnosti javne infrastrukture za realizaciju investicija u turizmu </w:t>
      </w:r>
    </w:p>
    <w:p w14:paraId="1F5C3264" w14:textId="77777777" w:rsidR="00262239" w:rsidRPr="00262239" w:rsidRDefault="00262239" w:rsidP="00262239">
      <w:pPr>
        <w:numPr>
          <w:ilvl w:val="0"/>
          <w:numId w:val="24"/>
        </w:numPr>
        <w:contextualSpacing/>
        <w:jc w:val="both"/>
        <w:rPr>
          <w:rFonts w:eastAsiaTheme="minorHAnsi"/>
        </w:rPr>
      </w:pPr>
      <w:r w:rsidRPr="00262239">
        <w:rPr>
          <w:rFonts w:eastAsiaTheme="minorHAnsi"/>
        </w:rPr>
        <w:t xml:space="preserve">pozicioniranje prema novim i velikim, brzorastućim globalnim emitivnim tržištima </w:t>
      </w:r>
    </w:p>
    <w:p w14:paraId="2F05FBF9" w14:textId="77777777" w:rsidR="00262239" w:rsidRPr="00262239" w:rsidRDefault="00262239" w:rsidP="00262239">
      <w:pPr>
        <w:numPr>
          <w:ilvl w:val="0"/>
          <w:numId w:val="24"/>
        </w:numPr>
        <w:contextualSpacing/>
        <w:jc w:val="both"/>
        <w:rPr>
          <w:rFonts w:eastAsiaTheme="minorHAnsi"/>
        </w:rPr>
      </w:pPr>
      <w:r w:rsidRPr="00262239">
        <w:rPr>
          <w:rFonts w:eastAsiaTheme="minorHAnsi"/>
        </w:rPr>
        <w:t>promoviranje Hrvatske kao sigurne i zdrave destinacije koja nudi visokokvalitetnu i raznovrsnu turističku uslugu.</w:t>
      </w:r>
    </w:p>
    <w:p w14:paraId="13A04A8A" w14:textId="77777777" w:rsidR="00262239" w:rsidRPr="00262239" w:rsidRDefault="00262239" w:rsidP="00262239">
      <w:pPr>
        <w:jc w:val="both"/>
        <w:rPr>
          <w:rFonts w:eastAsiaTheme="minorHAnsi"/>
        </w:rPr>
      </w:pPr>
    </w:p>
    <w:p w14:paraId="075843C3" w14:textId="77777777" w:rsidR="00262239" w:rsidRPr="00262239" w:rsidRDefault="00262239" w:rsidP="00262239">
      <w:pPr>
        <w:jc w:val="both"/>
        <w:rPr>
          <w:color w:val="474038"/>
          <w:shd w:val="clear" w:color="auto" w:fill="FFFFFF"/>
        </w:rPr>
      </w:pPr>
      <w:r w:rsidRPr="00262239">
        <w:t xml:space="preserve">U okviru Strategije opisat će se prethodno navedena područja intervencija u okviru provedbenih mehanizama, kao i popisati projekti za provedbu strateških ciljeva definiranih za područje turizma. S obzirom na smjer razvoja turizma koji se temelji na održivosti, poticat će se ponajprije obnova i korištenje postojećih resursa (primjerice javne turističke infrastrukture definirane Pravilnikom o javnoj turističkoj infrastrukturi (NN 131/09), rekonstrukcija postojećih hotela i luka nautičkog turizma) te će se poticati i izgradnja novih. Kako je u svom obuhvatu turizam u uskoj interakciji i međuovisnosti s ostalim sektorima kao što su promet, </w:t>
      </w:r>
      <w:r w:rsidRPr="00262239">
        <w:lastRenderedPageBreak/>
        <w:t>ljudski potencijali, poljoprivreda, zdravstvo, digitalizacija i dr., potrebno je izraditi Strategiju koja će obuhvatiti javne politike ostalih sektora te predstavljati uporište za obuhvat i daljnju konkretizaciju pitanja i mjera koja se dotiču sektora turizma u izradi njihovih nacionalnih planova.</w:t>
      </w:r>
    </w:p>
    <w:p w14:paraId="602C4915" w14:textId="77777777" w:rsidR="00262239" w:rsidRPr="00262239" w:rsidRDefault="00262239" w:rsidP="00262239">
      <w:pPr>
        <w:jc w:val="both"/>
      </w:pPr>
    </w:p>
    <w:p w14:paraId="1DFCA224" w14:textId="77777777" w:rsidR="00262239" w:rsidRPr="00262239" w:rsidRDefault="00262239" w:rsidP="00262239">
      <w:pPr>
        <w:jc w:val="both"/>
      </w:pPr>
      <w:r w:rsidRPr="00262239">
        <w:t>S druge strane, Nacionalni plan pobliže će definirati provedbu strateškog cilja i prioritetnog područja javnih politika za sektor turizma iz Nacionalne razvojne strategije Republike Hrvatske do 2030. godine te sektorske Strategije razvoja održivog turizma do 2030. godine, propisat će srednjoročnu viziju razvoja za upravno područje turizma, vodeći računa o načelima održivog razvoja, srednjoročne razvojne potrebe i razvojne potencijale turizma, kao i opisati prioritete javnih politika u srednjoročnom razdoblju, iz nadležnosti Ministarstva turizma i sporta, a koji su definirani u Strategiji te pokazatelje ishoda i ciljane vrijednosti pokazatelja.</w:t>
      </w:r>
    </w:p>
    <w:p w14:paraId="7FE50E0D" w14:textId="77777777" w:rsidR="00262239" w:rsidRPr="00262239" w:rsidRDefault="00262239" w:rsidP="00262239">
      <w:pPr>
        <w:jc w:val="both"/>
      </w:pPr>
    </w:p>
    <w:p w14:paraId="1158F3CC" w14:textId="77777777" w:rsidR="00262239" w:rsidRPr="00262239" w:rsidRDefault="00262239" w:rsidP="00262239">
      <w:pPr>
        <w:jc w:val="both"/>
      </w:pPr>
      <w:r w:rsidRPr="00262239">
        <w:t>U okviru Nacionalnog plana odredit će se terminski plan provedbe projekata od strateškog značaja, izradit će se indikativni financijski plan s prikazom financijskih pretpostavki za provedbu posebnih ciljeva i projekata od važnosti za područje turizma kao i okvir za praćenje i vrednovanje Nacionalnog plana.</w:t>
      </w:r>
    </w:p>
    <w:p w14:paraId="1C8DA251" w14:textId="77777777" w:rsidR="00262239" w:rsidRPr="00262239" w:rsidRDefault="00262239" w:rsidP="00262239">
      <w:pPr>
        <w:jc w:val="both"/>
      </w:pPr>
    </w:p>
    <w:p w14:paraId="0098C2AA" w14:textId="77777777" w:rsidR="00262239" w:rsidRPr="00262239" w:rsidRDefault="00262239" w:rsidP="00262239">
      <w:pPr>
        <w:jc w:val="both"/>
      </w:pPr>
      <w:r w:rsidRPr="00262239">
        <w:t>Detaljan opis svih aktivnosti koje se planiraju provesti u okviru projekta izrade Strategije te Nacionalnog plana sadržan je u Dokumentaciji za nadmetanje (evidencijski broj A-12-2020) koja je objavljena 14. prosinca 2020. pri čemu je 20. siječnja 2021. godine definiran kao datum do kada zainteresirani gospodarski subjekti mogu dostaviti svoje ponude s ciljem izrade Strategije i Nacionalnog plana.</w:t>
      </w:r>
    </w:p>
    <w:p w14:paraId="7F70A0F0" w14:textId="77777777" w:rsidR="00262239" w:rsidRPr="00262239" w:rsidRDefault="00262239" w:rsidP="00262239">
      <w:pPr>
        <w:jc w:val="both"/>
      </w:pPr>
    </w:p>
    <w:p w14:paraId="1EDB0556" w14:textId="77777777" w:rsidR="00262239" w:rsidRPr="00262239" w:rsidRDefault="00262239" w:rsidP="00262239">
      <w:pPr>
        <w:jc w:val="both"/>
      </w:pPr>
      <w:r w:rsidRPr="00262239">
        <w:t>Zaključno, planirano je da terminski plan odabira ekonomski najpovoljnijeg ponuditelja izrade Strategije i Nacionalnog plana odgovara i vremenskom okviru odabira ekonomski najpovoljnijeg ponuditelja koji će u ime i za račun ministarstva izrađivati stratešku procjenu.</w:t>
      </w:r>
    </w:p>
    <w:p w14:paraId="536873B5" w14:textId="77777777" w:rsidR="00262239" w:rsidRPr="00262239" w:rsidRDefault="00262239" w:rsidP="00262239">
      <w:pPr>
        <w:jc w:val="both"/>
      </w:pPr>
    </w:p>
    <w:p w14:paraId="692BBAD2" w14:textId="77777777" w:rsidR="00262239" w:rsidRPr="00262239" w:rsidRDefault="00262239" w:rsidP="00262239">
      <w:pPr>
        <w:jc w:val="both"/>
      </w:pPr>
      <w:r w:rsidRPr="00262239">
        <w:t xml:space="preserve">U tom pogledu Naručitelj zadržava pravo izmjene terminskog plana provedbe ugovora o jednostavnoj nabavi usluge za izradu strateške procjene utjecaja na okoliš, a s ciljem usklađivanja provedbe ovog ugovora s terminskim planom izrade Strategije i Nacionalnog plana. </w:t>
      </w:r>
    </w:p>
    <w:p w14:paraId="4DAB02D9" w14:textId="77777777" w:rsidR="00262239" w:rsidRPr="00262239" w:rsidRDefault="00262239" w:rsidP="00262239">
      <w:pPr>
        <w:jc w:val="both"/>
      </w:pPr>
    </w:p>
    <w:p w14:paraId="349922A3" w14:textId="77777777" w:rsidR="00262239" w:rsidRPr="00262239" w:rsidRDefault="00262239" w:rsidP="00262239">
      <w:pPr>
        <w:jc w:val="both"/>
        <w:rPr>
          <w:b/>
        </w:rPr>
      </w:pPr>
      <w:r w:rsidRPr="00262239">
        <w:rPr>
          <w:b/>
        </w:rPr>
        <w:t xml:space="preserve">2.1. Opis usluge </w:t>
      </w:r>
    </w:p>
    <w:p w14:paraId="71D29EF4" w14:textId="77777777" w:rsidR="00262239" w:rsidRPr="00262239" w:rsidRDefault="00262239" w:rsidP="00262239">
      <w:pPr>
        <w:jc w:val="both"/>
        <w:rPr>
          <w:b/>
        </w:rPr>
      </w:pPr>
    </w:p>
    <w:p w14:paraId="3828EB61" w14:textId="77777777" w:rsidR="00262239" w:rsidRPr="00262239" w:rsidRDefault="00262239" w:rsidP="00262239">
      <w:pPr>
        <w:spacing w:after="120"/>
        <w:jc w:val="both"/>
        <w:rPr>
          <w:color w:val="000000"/>
          <w:lang w:eastAsia="hr-HR"/>
        </w:rPr>
      </w:pPr>
      <w:r w:rsidRPr="00262239">
        <w:rPr>
          <w:color w:val="000000"/>
          <w:lang w:eastAsia="hr-HR"/>
        </w:rPr>
        <w:t xml:space="preserve">Cilj usluge je provesti </w:t>
      </w:r>
      <w:r w:rsidRPr="00262239">
        <w:rPr>
          <w:rFonts w:eastAsia="SimSun"/>
          <w:bCs/>
          <w:iCs/>
          <w:lang w:bidi="en-US"/>
        </w:rPr>
        <w:t xml:space="preserve">Stratešku procjenu o utjecaju </w:t>
      </w:r>
      <w:r w:rsidRPr="00262239">
        <w:rPr>
          <w:rFonts w:eastAsiaTheme="minorHAnsi"/>
          <w:lang w:eastAsia="hr-HR"/>
        </w:rPr>
        <w:t>Stra</w:t>
      </w:r>
      <w:r w:rsidRPr="00262239">
        <w:rPr>
          <w:rFonts w:eastAsiaTheme="minorHAnsi"/>
        </w:rPr>
        <w:t>tegije</w:t>
      </w:r>
      <w:r w:rsidRPr="00262239">
        <w:rPr>
          <w:rFonts w:eastAsiaTheme="minorHAnsi"/>
          <w:lang w:eastAsia="hr-HR"/>
        </w:rPr>
        <w:t xml:space="preserve"> </w:t>
      </w:r>
      <w:r w:rsidRPr="00262239">
        <w:rPr>
          <w:rFonts w:eastAsia="SimSun"/>
          <w:bCs/>
          <w:iCs/>
          <w:lang w:bidi="en-US"/>
        </w:rPr>
        <w:t xml:space="preserve">i Nacionalnog plana </w:t>
      </w:r>
      <w:r w:rsidRPr="00262239">
        <w:rPr>
          <w:color w:val="000000"/>
          <w:lang w:eastAsia="hr-HR"/>
        </w:rPr>
        <w:t xml:space="preserve">na okoliš prema važećim propisima te time ujedno osigurati i sudjelovanje izrađivača Strateške studije i Nacionalnog plana u postupku donošenja/usvajanja istih. </w:t>
      </w:r>
    </w:p>
    <w:p w14:paraId="14DAC215" w14:textId="77777777" w:rsidR="00262239" w:rsidRPr="00262239" w:rsidRDefault="00262239" w:rsidP="00262239">
      <w:pPr>
        <w:jc w:val="both"/>
        <w:rPr>
          <w:lang w:eastAsia="ar-SA"/>
        </w:rPr>
      </w:pPr>
      <w:r w:rsidRPr="00262239">
        <w:rPr>
          <w:lang w:eastAsia="ar-SA"/>
        </w:rPr>
        <w:t xml:space="preserve">Postupak strateške procjene utjecaja na okoliš propisan je Zakonom o zaštiti okoliša („Narodne novine“, broj 80/13, 153/13, 78/15, 12/18 i 118/18), dalje u tekstu: Zakon, dok je detaljniji način provedbe postupka te obveze u postupku provedbe strateške procjene definiran Uredbom o strateškoj procjeni utjecaja strategije, plana i programa na okoliš („Narodne novine“, broj 3/17), dalje u tekstu: Uredba, te Uredbom o informiranju i sudjelovanju javnosti i zainteresirane javnosti u pitanjima zaštite okoliša („Narodne novine“, broj 64/08). </w:t>
      </w:r>
    </w:p>
    <w:p w14:paraId="27544AF0" w14:textId="77777777" w:rsidR="00262239" w:rsidRPr="00262239" w:rsidRDefault="00262239" w:rsidP="00262239">
      <w:pPr>
        <w:jc w:val="both"/>
        <w:rPr>
          <w:lang w:eastAsia="ar-SA"/>
        </w:rPr>
      </w:pPr>
    </w:p>
    <w:p w14:paraId="67CBB293" w14:textId="77777777" w:rsidR="00262239" w:rsidRPr="00262239" w:rsidRDefault="00262239" w:rsidP="00262239">
      <w:pPr>
        <w:jc w:val="both"/>
        <w:rPr>
          <w:lang w:eastAsia="ar-SA"/>
        </w:rPr>
      </w:pPr>
      <w:r w:rsidRPr="00262239">
        <w:rPr>
          <w:lang w:eastAsia="ar-SA"/>
        </w:rPr>
        <w:t xml:space="preserve">Prilikom izrade SPUO-a potrebno je u obzir uzeti i elemente koji se odnose na obveze sukladno Zakonu o zaštiti prirode („Narodne novine“, br. 80/2013, 15/2018 i 14/2019) te Pravilnika o ocjeni prihvatljivosti za ekološku mrežu („Narodne novine“, br. 146/2014). </w:t>
      </w:r>
    </w:p>
    <w:p w14:paraId="0C8EA5FF" w14:textId="77777777" w:rsidR="00262239" w:rsidRPr="00262239" w:rsidRDefault="00262239" w:rsidP="00262239">
      <w:pPr>
        <w:jc w:val="both"/>
        <w:rPr>
          <w:lang w:eastAsia="ar-SA"/>
        </w:rPr>
      </w:pPr>
    </w:p>
    <w:p w14:paraId="5782CD06" w14:textId="77777777" w:rsidR="00262239" w:rsidRPr="00262239" w:rsidRDefault="00262239" w:rsidP="00262239">
      <w:pPr>
        <w:jc w:val="both"/>
        <w:rPr>
          <w:lang w:eastAsia="ar-SA"/>
        </w:rPr>
      </w:pPr>
      <w:r w:rsidRPr="00262239">
        <w:rPr>
          <w:lang w:eastAsia="ar-SA"/>
        </w:rPr>
        <w:t xml:space="preserve">U postupku strateške procjene izrađuje se strateška studija. Strateška studija je stručna podloga koja se prilaže uz Strategiju i Nacionalni plan te obuhvaća sve potrebne podatke, obrazloženja i opise u tekstualnom i grafičkom obliku. Strateškom studijom se određuju, opisuju i </w:t>
      </w:r>
      <w:r w:rsidRPr="00262239">
        <w:rPr>
          <w:lang w:eastAsia="ar-SA"/>
        </w:rPr>
        <w:lastRenderedPageBreak/>
        <w:t>procjenjuju vjerojatno značajni utjecaji na okoliš koji mogu nastati provedbom Strategije i Nacionalnog plana uključujući razumne alternative koji uzimaju u obzir ciljeve i obuhvat Strategije i Nacionalnog plana.</w:t>
      </w:r>
    </w:p>
    <w:p w14:paraId="50005185" w14:textId="77777777" w:rsidR="00262239" w:rsidRPr="00262239" w:rsidRDefault="00262239" w:rsidP="00262239">
      <w:pPr>
        <w:jc w:val="both"/>
        <w:rPr>
          <w:lang w:eastAsia="ar-SA"/>
        </w:rPr>
      </w:pPr>
    </w:p>
    <w:p w14:paraId="37443C33" w14:textId="77777777" w:rsidR="00262239" w:rsidRPr="00262239" w:rsidRDefault="00262239" w:rsidP="00262239">
      <w:pPr>
        <w:jc w:val="both"/>
        <w:rPr>
          <w:lang w:eastAsia="ar-SA"/>
        </w:rPr>
      </w:pPr>
      <w:r w:rsidRPr="00262239">
        <w:rPr>
          <w:lang w:eastAsia="ar-SA"/>
        </w:rPr>
        <w:t xml:space="preserve">Cilj ove strateške procjene utjecaja na okoliš je pružiti relevantne informacije za procjenu utjecaja na okoliš, ekoloških izazova i razmatranja u vezi sa Strategijom i Nacionalnim planom.  </w:t>
      </w:r>
    </w:p>
    <w:p w14:paraId="4FC6450C" w14:textId="77777777" w:rsidR="00262239" w:rsidRPr="00262239" w:rsidRDefault="00262239" w:rsidP="00262239">
      <w:pPr>
        <w:jc w:val="both"/>
        <w:rPr>
          <w:lang w:eastAsia="ar-SA"/>
        </w:rPr>
      </w:pPr>
    </w:p>
    <w:p w14:paraId="0453B302" w14:textId="77777777" w:rsidR="00262239" w:rsidRPr="00262239" w:rsidRDefault="00262239" w:rsidP="00262239">
      <w:pPr>
        <w:jc w:val="both"/>
        <w:rPr>
          <w:lang w:eastAsia="ar-SA"/>
        </w:rPr>
      </w:pPr>
      <w:r w:rsidRPr="00262239">
        <w:rPr>
          <w:lang w:eastAsia="ar-SA"/>
        </w:rPr>
        <w:t xml:space="preserve">Te bi informacije trebale pomoći da se pitanja zaštite okoliša na odgovarajući način integriraju u procese odlučivanja i provedbe. </w:t>
      </w:r>
    </w:p>
    <w:p w14:paraId="1A06F872" w14:textId="77777777" w:rsidR="00262239" w:rsidRPr="00262239" w:rsidRDefault="00262239" w:rsidP="00262239">
      <w:pPr>
        <w:jc w:val="both"/>
        <w:rPr>
          <w:b/>
        </w:rPr>
      </w:pPr>
    </w:p>
    <w:p w14:paraId="1875E10B" w14:textId="77777777" w:rsidR="00262239" w:rsidRPr="00262239" w:rsidRDefault="00262239" w:rsidP="00262239">
      <w:pPr>
        <w:jc w:val="both"/>
        <w:rPr>
          <w:rFonts w:eastAsia="MS Mincho"/>
          <w:lang w:eastAsia="ja-JP"/>
        </w:rPr>
      </w:pPr>
      <w:r w:rsidRPr="00262239">
        <w:rPr>
          <w:rFonts w:eastAsia="MS Mincho"/>
          <w:bCs/>
          <w:lang w:eastAsia="ja-JP"/>
        </w:rPr>
        <w:t xml:space="preserve">U sklopu procjene potrebno je predložiti i potrebne mjere zaštite okoliša kako bi se eventualni negativni utjecaji na okoliš sveli na najmanju moguću mjeru čime bi se postigla najveća moguća očuvanost sastavnica okoliša </w:t>
      </w:r>
      <w:r w:rsidRPr="00262239">
        <w:rPr>
          <w:rFonts w:eastAsia="MS Mincho"/>
          <w:bCs/>
          <w:color w:val="000000"/>
          <w:lang w:eastAsia="ja-JP"/>
        </w:rPr>
        <w:t>(tlo, zrak, vode, klima, biljni i životinjski svijet, ljudi…).</w:t>
      </w:r>
    </w:p>
    <w:p w14:paraId="7D471C3D" w14:textId="77777777" w:rsidR="00262239" w:rsidRPr="00262239" w:rsidRDefault="00262239" w:rsidP="00262239">
      <w:pPr>
        <w:jc w:val="both"/>
        <w:rPr>
          <w:rFonts w:eastAsia="MS Mincho"/>
          <w:bCs/>
          <w:color w:val="FF0000"/>
          <w:lang w:eastAsia="ja-JP"/>
        </w:rPr>
      </w:pPr>
    </w:p>
    <w:p w14:paraId="2C1347AC" w14:textId="77777777" w:rsidR="00262239" w:rsidRPr="00262239" w:rsidRDefault="00262239" w:rsidP="00262239">
      <w:pPr>
        <w:autoSpaceDE w:val="0"/>
        <w:autoSpaceDN w:val="0"/>
        <w:adjustRightInd w:val="0"/>
        <w:jc w:val="both"/>
        <w:rPr>
          <w:rFonts w:eastAsia="MS Mincho"/>
          <w:bCs/>
          <w:lang w:eastAsia="ja-JP"/>
        </w:rPr>
      </w:pPr>
      <w:r w:rsidRPr="00262239">
        <w:rPr>
          <w:rFonts w:eastAsia="MS Mincho"/>
          <w:bCs/>
          <w:lang w:eastAsia="ja-JP"/>
        </w:rPr>
        <w:t xml:space="preserve">Ocjena prihvatljivosti za ekološku mrežu sastoji se od prethodne ocjene prihvatljivosti, glavne ocjene prihvatljivosti te utvrđivanja prevladavajućega javnog interesa i odobravanja zahtjeva uz kompenzacijske uvjete. </w:t>
      </w:r>
      <w:r w:rsidRPr="00262239">
        <w:rPr>
          <w:rFonts w:ascii="Minion Pro" w:eastAsia="Calibri" w:hAnsi="Minion Pro"/>
          <w:color w:val="000000"/>
          <w:shd w:val="clear" w:color="auto" w:fill="FFFFFF"/>
        </w:rPr>
        <w:t>Za zahvat za koji je posebnim propisom kojim se uređuje zaštita okoliša određena obveza procjene utjecaja na okoliš ili je ona utvrđena u postupku ocjene o potrebi procjene, Glavna ocjena obavlja se u okviru postupka procjene utjecaja zahvata na okoliš.</w:t>
      </w:r>
    </w:p>
    <w:p w14:paraId="7AB16088" w14:textId="77777777" w:rsidR="00262239" w:rsidRPr="00262239" w:rsidRDefault="00262239" w:rsidP="00262239">
      <w:pPr>
        <w:autoSpaceDE w:val="0"/>
        <w:autoSpaceDN w:val="0"/>
        <w:adjustRightInd w:val="0"/>
        <w:jc w:val="both"/>
        <w:rPr>
          <w:rFonts w:eastAsia="MS Mincho"/>
          <w:bCs/>
          <w:color w:val="FF0000"/>
          <w:lang w:eastAsia="ja-JP"/>
        </w:rPr>
      </w:pPr>
    </w:p>
    <w:p w14:paraId="01D13374" w14:textId="77777777" w:rsidR="00262239" w:rsidRPr="00262239" w:rsidRDefault="00262239" w:rsidP="00262239">
      <w:pPr>
        <w:autoSpaceDE w:val="0"/>
        <w:autoSpaceDN w:val="0"/>
        <w:adjustRightInd w:val="0"/>
        <w:jc w:val="both"/>
        <w:rPr>
          <w:rFonts w:eastAsia="Calibri"/>
          <w:color w:val="000000"/>
        </w:rPr>
      </w:pPr>
      <w:r w:rsidRPr="00262239">
        <w:rPr>
          <w:rFonts w:eastAsia="Calibri"/>
          <w:color w:val="000000"/>
        </w:rPr>
        <w:t>Odabrani ponuditelj mora biti pravna osoba koja je ovlaštena za stručne poslove zaštite okoliša (Ponuditelj) koja pod uvjetima određenim Zakonom i provedbenim propisom toga Zakona obavlja poslove izrade strateške studije i zadaće određene Uredbom.</w:t>
      </w:r>
    </w:p>
    <w:p w14:paraId="51AF87EF" w14:textId="77777777" w:rsidR="00262239" w:rsidRPr="00262239" w:rsidRDefault="00262239" w:rsidP="00262239">
      <w:pPr>
        <w:autoSpaceDE w:val="0"/>
        <w:autoSpaceDN w:val="0"/>
        <w:adjustRightInd w:val="0"/>
        <w:jc w:val="both"/>
        <w:rPr>
          <w:rFonts w:eastAsia="Calibri"/>
          <w:color w:val="000000"/>
        </w:rPr>
      </w:pPr>
    </w:p>
    <w:p w14:paraId="55FECEC4" w14:textId="77777777" w:rsidR="00262239" w:rsidRPr="00262239" w:rsidRDefault="00262239" w:rsidP="00262239">
      <w:pPr>
        <w:autoSpaceDE w:val="0"/>
        <w:autoSpaceDN w:val="0"/>
        <w:adjustRightInd w:val="0"/>
        <w:jc w:val="both"/>
        <w:rPr>
          <w:rFonts w:eastAsia="Calibri"/>
          <w:color w:val="000000"/>
        </w:rPr>
      </w:pPr>
      <w:r w:rsidRPr="00262239">
        <w:rPr>
          <w:rFonts w:eastAsia="Calibri"/>
          <w:color w:val="000000"/>
        </w:rPr>
        <w:t xml:space="preserve">Strateška studija je u tijeku postupka strateške procjene podložna izmjenama i dopunama sukladno zahtjevima Povjerenstva </w:t>
      </w:r>
      <w:r w:rsidRPr="00262239">
        <w:rPr>
          <w:rFonts w:eastAsia="Calibri"/>
          <w:color w:val="000000"/>
          <w:lang w:eastAsia="ar-SA"/>
        </w:rPr>
        <w:t>za stratešku procjenu</w:t>
      </w:r>
      <w:r w:rsidRPr="00262239">
        <w:rPr>
          <w:rFonts w:eastAsia="Calibri"/>
          <w:color w:val="000000"/>
        </w:rPr>
        <w:t xml:space="preserve">, mišljenjima tijela i osoba nadležnim prema posebnim mišljenjima tijela jedinica lokalne samouprave te mišljenju i primjedbama javnosti. </w:t>
      </w:r>
    </w:p>
    <w:p w14:paraId="2B4F181C" w14:textId="77777777" w:rsidR="00262239" w:rsidRPr="00262239" w:rsidRDefault="00262239" w:rsidP="00262239">
      <w:pPr>
        <w:autoSpaceDE w:val="0"/>
        <w:autoSpaceDN w:val="0"/>
        <w:adjustRightInd w:val="0"/>
        <w:jc w:val="both"/>
        <w:rPr>
          <w:rFonts w:eastAsia="Calibri"/>
          <w:color w:val="000000"/>
        </w:rPr>
      </w:pPr>
    </w:p>
    <w:p w14:paraId="145CBB06" w14:textId="77777777" w:rsidR="00262239" w:rsidRPr="00262239" w:rsidRDefault="00262239" w:rsidP="00262239">
      <w:pPr>
        <w:autoSpaceDE w:val="0"/>
        <w:autoSpaceDN w:val="0"/>
        <w:adjustRightInd w:val="0"/>
        <w:jc w:val="both"/>
        <w:rPr>
          <w:rFonts w:eastAsia="Calibri"/>
          <w:color w:val="000000"/>
        </w:rPr>
      </w:pPr>
      <w:r w:rsidRPr="00262239">
        <w:rPr>
          <w:rFonts w:eastAsia="Calibri"/>
          <w:color w:val="000000"/>
        </w:rPr>
        <w:t>Sukladno navedenom, odabrani Ponuditelj je u postupku dužan osigurati dopune odnosno dorade Strateške studije sukladno zahtjevima.</w:t>
      </w:r>
    </w:p>
    <w:p w14:paraId="447F8848" w14:textId="77777777" w:rsidR="00262239" w:rsidRPr="00262239" w:rsidRDefault="00262239" w:rsidP="00262239">
      <w:pPr>
        <w:autoSpaceDE w:val="0"/>
        <w:autoSpaceDN w:val="0"/>
        <w:adjustRightInd w:val="0"/>
        <w:jc w:val="both"/>
        <w:rPr>
          <w:lang w:eastAsia="hr-HR"/>
        </w:rPr>
      </w:pPr>
    </w:p>
    <w:p w14:paraId="6B9C0759" w14:textId="77777777" w:rsidR="00262239" w:rsidRPr="00262239" w:rsidRDefault="00262239" w:rsidP="00262239">
      <w:pPr>
        <w:autoSpaceDE w:val="0"/>
        <w:autoSpaceDN w:val="0"/>
        <w:adjustRightInd w:val="0"/>
        <w:jc w:val="both"/>
        <w:rPr>
          <w:lang w:eastAsia="hr-HR"/>
        </w:rPr>
      </w:pPr>
      <w:r w:rsidRPr="00262239">
        <w:rPr>
          <w:lang w:eastAsia="hr-HR"/>
        </w:rPr>
        <w:t>U sklopu provedbe usluge, u postupku strateške procjene, obveze odabranog Ponuditelja su:</w:t>
      </w:r>
    </w:p>
    <w:p w14:paraId="5BD2CF53"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t>sudjelovati u konzultacijama u svrhu usuglašavanja mišljenja o sadržaju Strateške studije i utvrđivanju konačnog sadržaja Strateške studije,</w:t>
      </w:r>
    </w:p>
    <w:p w14:paraId="416895DE"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t>na zahtjev Naručitelja surađuje u postupku određivanja sadržaja strateške studije,</w:t>
      </w:r>
    </w:p>
    <w:p w14:paraId="644A4302"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t>izraditi Stratešku studiju,</w:t>
      </w:r>
    </w:p>
    <w:p w14:paraId="0FF98A02"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t>sudjelovati u radu Povjerenstva za stratešku procjenu putem svojih predstavnika –voditelja izrade Strateške studije i po potrebi drugih suradnika u izradi Strateške studije, na način da prezentira Stratešku studiju i odgovora na pitanja članova Povjerenstva,</w:t>
      </w:r>
    </w:p>
    <w:p w14:paraId="73301FE0"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t>sudjelovati u radu Povjerenstva (na svim sjednicama), dorađivati Stratešku studiju sukladno primjedbama članova Povjerenstva i zahtjevima Naručitelja, te dostaviti ispravljenu i dopunjenu Stratešku studiju Naručitelju u roku navedenom u zahtjevu,</w:t>
      </w:r>
    </w:p>
    <w:p w14:paraId="1843DA93"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t>osigurati odgovarajuće sažetke, stručne podloge i slično koje se odnose na materiju u vezi sa sadržajem Strateške studije i u svezi s sa strateškom procjenom, te osigurati dovoljan broj primjeraka Strateške studije, odnosno sažetaka kao posebnih dijelova Strateške studije (uključujući sve potrebne materijale za rad Povjerenstva),</w:t>
      </w:r>
    </w:p>
    <w:p w14:paraId="7E24F92A"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t>sudjelovati u javnoj raspravi na način da za vrijeme javnog izlaganja prezentira Stratešku studiju i odgovora na pitanja prisutnih,</w:t>
      </w:r>
    </w:p>
    <w:p w14:paraId="6B77B033" w14:textId="77777777" w:rsidR="00262239" w:rsidRPr="00262239" w:rsidRDefault="00262239" w:rsidP="00262239">
      <w:pPr>
        <w:numPr>
          <w:ilvl w:val="0"/>
          <w:numId w:val="22"/>
        </w:numPr>
        <w:autoSpaceDE w:val="0"/>
        <w:autoSpaceDN w:val="0"/>
        <w:adjustRightInd w:val="0"/>
        <w:jc w:val="both"/>
        <w:rPr>
          <w:lang w:eastAsia="hr-HR"/>
        </w:rPr>
      </w:pPr>
      <w:r w:rsidRPr="00262239">
        <w:rPr>
          <w:lang w:eastAsia="hr-HR"/>
        </w:rPr>
        <w:lastRenderedPageBreak/>
        <w:t>očitovati se na mišljenja, primjedbe i prijedloge iz javne rasprave i svojim očitovanjem predložiti konačne mjere zaštite okoliša i program praćenja stanja okoliša, te sudjelovati u pripremi i izradi izvješća s javne rasprave,</w:t>
      </w:r>
    </w:p>
    <w:p w14:paraId="69AF7CC0" w14:textId="77777777" w:rsidR="00262239" w:rsidRPr="00262239" w:rsidRDefault="00262239" w:rsidP="00262239">
      <w:pPr>
        <w:numPr>
          <w:ilvl w:val="0"/>
          <w:numId w:val="22"/>
        </w:numPr>
        <w:autoSpaceDE w:val="0"/>
        <w:autoSpaceDN w:val="0"/>
        <w:adjustRightInd w:val="0"/>
        <w:jc w:val="both"/>
        <w:rPr>
          <w:rFonts w:eastAsia="Calibri"/>
          <w:color w:val="000000"/>
        </w:rPr>
      </w:pPr>
      <w:r w:rsidRPr="00262239">
        <w:t xml:space="preserve">pripremiti nacrt izvješća o provedenoj strateškoj procjeni, odnosno o načinu na koja su pitanja zaštite okoliša i ekološke mreže integrirana u Strategiju, o načinu na koji su rezultati Strateške studije, mišljenja, primjedbe i prijedlozi javnopravnih tijela i javnosti razmotreni pri usvajanju Strategije, o razlozima prihvaćanja odabrane razumne alternative Strategije u odnosu na ostale razmotrene razumne alternative, o mjerama zaštite okoliša i mjerama ublažavanja negativnih utjecaja na ekološku mrežu, o načinu praćenja primjene mjera koje su postale sadržaj Strategije, o načinu praćenja značajnih utjecaja na okoliš temeljem donesene Strategije, </w:t>
      </w:r>
    </w:p>
    <w:p w14:paraId="0C51C511" w14:textId="77777777" w:rsidR="00262239" w:rsidRPr="00262239" w:rsidRDefault="00262239" w:rsidP="00262239">
      <w:pPr>
        <w:numPr>
          <w:ilvl w:val="0"/>
          <w:numId w:val="22"/>
        </w:numPr>
        <w:autoSpaceDE w:val="0"/>
        <w:autoSpaceDN w:val="0"/>
        <w:adjustRightInd w:val="0"/>
        <w:jc w:val="both"/>
        <w:rPr>
          <w:rFonts w:eastAsia="Calibri"/>
          <w:color w:val="000000"/>
        </w:rPr>
      </w:pPr>
      <w:r w:rsidRPr="00262239">
        <w:rPr>
          <w:rFonts w:eastAsia="Calibri"/>
        </w:rPr>
        <w:t>odabrani Ponuditelj je vezano za izrađenu stratešku studiju odgovoran za istinitost i točnost podataka te stručnu utemeljenost i udovoljavanje propisanim zahtjevima prema odluci o sadržaju strateške studije,</w:t>
      </w:r>
    </w:p>
    <w:p w14:paraId="3801E58F" w14:textId="77777777" w:rsidR="00262239" w:rsidRPr="00262239" w:rsidRDefault="00262239" w:rsidP="00262239">
      <w:pPr>
        <w:numPr>
          <w:ilvl w:val="0"/>
          <w:numId w:val="22"/>
        </w:numPr>
        <w:autoSpaceDE w:val="0"/>
        <w:autoSpaceDN w:val="0"/>
        <w:adjustRightInd w:val="0"/>
        <w:jc w:val="both"/>
        <w:rPr>
          <w:rFonts w:eastAsia="Calibri"/>
          <w:color w:val="000000"/>
        </w:rPr>
      </w:pPr>
      <w:r w:rsidRPr="00262239">
        <w:t>odabrani Ponuditelj pri izradi strateške studije koristi najnovije, vjerodostojne i dostupne podatke s obzirom na sadržaj, ciljeve i razinu obuhvata Strategije i Nacionalnog plana.</w:t>
      </w:r>
    </w:p>
    <w:p w14:paraId="3BD06442" w14:textId="77777777" w:rsidR="00262239" w:rsidRPr="00262239" w:rsidRDefault="00262239" w:rsidP="00262239">
      <w:pPr>
        <w:autoSpaceDE w:val="0"/>
        <w:autoSpaceDN w:val="0"/>
        <w:adjustRightInd w:val="0"/>
        <w:jc w:val="both"/>
        <w:rPr>
          <w:rFonts w:eastAsia="Calibri"/>
          <w:color w:val="000000"/>
        </w:rPr>
      </w:pPr>
    </w:p>
    <w:p w14:paraId="44A3127D" w14:textId="77777777" w:rsidR="00262239" w:rsidRPr="00262239" w:rsidRDefault="00262239" w:rsidP="00262239">
      <w:pPr>
        <w:autoSpaceDE w:val="0"/>
        <w:autoSpaceDN w:val="0"/>
        <w:adjustRightInd w:val="0"/>
        <w:jc w:val="both"/>
        <w:rPr>
          <w:rFonts w:eastAsia="Calibri"/>
          <w:color w:val="000000"/>
        </w:rPr>
      </w:pPr>
      <w:r w:rsidRPr="00262239">
        <w:rPr>
          <w:rFonts w:eastAsia="Calibri"/>
          <w:color w:val="000000"/>
        </w:rPr>
        <w:t>Strateška studija mora biti izrađena u skladu s Odlukom o sadržaju Strateške studije utjecaja Strategije. Strateška studija izrađuje se kao stručna podloga koja će biti prilog Strategiji i Nacionalnom planu. Na temelju rezultata koji će se utvrditi Strateškom studijom, provest će se jedinstveni postupak strateške procjene u okviru kojeg se provodi i Glavna ocjena prihvatljivosti za ekološku mrežu sukladno članku 63. Zakona o zaštiti okoliša, članku 26. Zakona o zaštiti prirode i članku 7. Uredbe.</w:t>
      </w:r>
    </w:p>
    <w:p w14:paraId="3F092F6F" w14:textId="77777777" w:rsidR="00262239" w:rsidRPr="00262239" w:rsidRDefault="00262239" w:rsidP="00262239">
      <w:pPr>
        <w:autoSpaceDE w:val="0"/>
        <w:autoSpaceDN w:val="0"/>
        <w:adjustRightInd w:val="0"/>
        <w:jc w:val="both"/>
        <w:rPr>
          <w:rFonts w:eastAsia="Calibri"/>
          <w:color w:val="000000"/>
        </w:rPr>
      </w:pPr>
    </w:p>
    <w:p w14:paraId="5E6D8FFC" w14:textId="77777777" w:rsidR="00262239" w:rsidRPr="00262239" w:rsidRDefault="00262239" w:rsidP="00262239">
      <w:pPr>
        <w:jc w:val="both"/>
        <w:rPr>
          <w:rFonts w:eastAsiaTheme="minorHAnsi"/>
        </w:rPr>
      </w:pPr>
      <w:r w:rsidRPr="00262239">
        <w:rPr>
          <w:rFonts w:eastAsiaTheme="minorHAnsi"/>
        </w:rPr>
        <w:t xml:space="preserve">Temeljem Uredbe, Priloga I. Obvezni sadržaj strateške studije obuhvaća: </w:t>
      </w:r>
    </w:p>
    <w:p w14:paraId="2C39AE82" w14:textId="77777777" w:rsidR="00262239" w:rsidRPr="00262239" w:rsidRDefault="00262239" w:rsidP="00262239">
      <w:pPr>
        <w:numPr>
          <w:ilvl w:val="0"/>
          <w:numId w:val="30"/>
        </w:numPr>
        <w:contextualSpacing/>
        <w:jc w:val="both"/>
        <w:rPr>
          <w:lang w:eastAsia="hr-HR"/>
        </w:rPr>
      </w:pPr>
      <w:r w:rsidRPr="00262239">
        <w:rPr>
          <w:lang w:eastAsia="hr-HR"/>
        </w:rPr>
        <w:t>kratki pregled sadržaja i glavnih ciljeva Strategije i Nacionalnog plana i odnosa s drugim odgovarajućim planovima i programima</w:t>
      </w:r>
    </w:p>
    <w:p w14:paraId="3BE883A6" w14:textId="77777777" w:rsidR="00262239" w:rsidRPr="00262239" w:rsidRDefault="00262239" w:rsidP="00262239">
      <w:pPr>
        <w:numPr>
          <w:ilvl w:val="0"/>
          <w:numId w:val="30"/>
        </w:numPr>
        <w:contextualSpacing/>
        <w:jc w:val="both"/>
        <w:rPr>
          <w:lang w:eastAsia="hr-HR"/>
        </w:rPr>
      </w:pPr>
      <w:r w:rsidRPr="00262239">
        <w:rPr>
          <w:lang w:eastAsia="hr-HR"/>
        </w:rPr>
        <w:t xml:space="preserve">podatke o postojećem stanju okoliša i mogući razvoj okoliša bez provedbe Strategije i Nacionalnog plana </w:t>
      </w:r>
    </w:p>
    <w:p w14:paraId="620F49A6" w14:textId="77777777" w:rsidR="00262239" w:rsidRPr="00262239" w:rsidRDefault="00262239" w:rsidP="00262239">
      <w:pPr>
        <w:numPr>
          <w:ilvl w:val="0"/>
          <w:numId w:val="30"/>
        </w:numPr>
        <w:contextualSpacing/>
        <w:jc w:val="both"/>
        <w:rPr>
          <w:lang w:eastAsia="hr-HR"/>
        </w:rPr>
      </w:pPr>
      <w:r w:rsidRPr="00262239">
        <w:rPr>
          <w:lang w:eastAsia="hr-HR"/>
        </w:rPr>
        <w:t xml:space="preserve">okolišne značajke područja na koja provedba Strategije i Nacionalnog plana može značajno utjecati  </w:t>
      </w:r>
    </w:p>
    <w:p w14:paraId="7F89570B" w14:textId="77777777" w:rsidR="00262239" w:rsidRPr="00262239" w:rsidRDefault="00262239" w:rsidP="00262239">
      <w:pPr>
        <w:numPr>
          <w:ilvl w:val="0"/>
          <w:numId w:val="30"/>
        </w:numPr>
        <w:contextualSpacing/>
        <w:jc w:val="both"/>
        <w:rPr>
          <w:lang w:eastAsia="hr-HR"/>
        </w:rPr>
      </w:pPr>
      <w:r w:rsidRPr="00262239">
        <w:rPr>
          <w:lang w:eastAsia="hr-HR"/>
        </w:rPr>
        <w:t>postojeće okolišne probleme koji su važni za Strategiju i Nacionalni plan, posebno uključujući one koji se odnose na područja posebnog ekološkog značaja, primjerice područja određena u skladu s posebnim propisima o zaštiti prirode</w:t>
      </w:r>
    </w:p>
    <w:p w14:paraId="52DD36DC" w14:textId="77777777" w:rsidR="00262239" w:rsidRPr="00262239" w:rsidRDefault="00262239" w:rsidP="00262239">
      <w:pPr>
        <w:numPr>
          <w:ilvl w:val="0"/>
          <w:numId w:val="30"/>
        </w:numPr>
        <w:contextualSpacing/>
        <w:jc w:val="both"/>
        <w:rPr>
          <w:lang w:eastAsia="hr-HR"/>
        </w:rPr>
      </w:pPr>
      <w:r w:rsidRPr="00262239">
        <w:rPr>
          <w:lang w:eastAsia="hr-HR"/>
        </w:rPr>
        <w:t>ciljeve zaštite okoliša uspostavljene po zaključivanju međunarodnih ugovora i sporazuma,  koji se odnose na Strategiju i Nacionalni plan , te način na koji su ti ciljevi i druga pitanja zaštite okoliša uzeti u obzir tijekom izrade plana ili programa</w:t>
      </w:r>
    </w:p>
    <w:p w14:paraId="0B8E6520" w14:textId="77777777" w:rsidR="00262239" w:rsidRPr="00262239" w:rsidRDefault="00262239" w:rsidP="00262239">
      <w:pPr>
        <w:numPr>
          <w:ilvl w:val="0"/>
          <w:numId w:val="30"/>
        </w:numPr>
        <w:contextualSpacing/>
        <w:jc w:val="both"/>
        <w:rPr>
          <w:lang w:eastAsia="hr-HR"/>
        </w:rPr>
      </w:pPr>
      <w:r w:rsidRPr="00262239">
        <w:rPr>
          <w:lang w:eastAsia="hr-HR"/>
        </w:rPr>
        <w:t>vjerojatno značajne utjecaje (sekundarne, kumulativne, sinergijske, kratkoročne, srednjoročne i dugoročne, stalne i privremene, pozitivne i negativne) na okoliš, uključujući  bioraznolikost, stanovništvo i zdravlje ljudi, tlo, vodu, more, zrak, klimu, materijalnu imovinu, kulturno-povijesnu baštinu, krajobraz, uzimajući u obzir njihove međuodnose</w:t>
      </w:r>
    </w:p>
    <w:p w14:paraId="70CA2FE0" w14:textId="77777777" w:rsidR="00262239" w:rsidRPr="00262239" w:rsidRDefault="00262239" w:rsidP="00262239">
      <w:pPr>
        <w:numPr>
          <w:ilvl w:val="0"/>
          <w:numId w:val="30"/>
        </w:numPr>
        <w:contextualSpacing/>
        <w:jc w:val="both"/>
        <w:rPr>
          <w:lang w:eastAsia="hr-HR"/>
        </w:rPr>
      </w:pPr>
      <w:r w:rsidRPr="00262239">
        <w:rPr>
          <w:lang w:eastAsia="hr-HR"/>
        </w:rPr>
        <w:t>mjere zaštite okoliša uključujući mjere sprječavanja, smanjenja i ublažavanja  nepovoljnih utjecaja provedbe Strategije i Nacionalnog plana  na okoliš</w:t>
      </w:r>
    </w:p>
    <w:p w14:paraId="179B8782" w14:textId="77777777" w:rsidR="00262239" w:rsidRPr="00262239" w:rsidRDefault="00262239" w:rsidP="00262239">
      <w:pPr>
        <w:numPr>
          <w:ilvl w:val="0"/>
          <w:numId w:val="30"/>
        </w:numPr>
        <w:contextualSpacing/>
        <w:jc w:val="both"/>
        <w:rPr>
          <w:lang w:eastAsia="hr-HR"/>
        </w:rPr>
      </w:pPr>
      <w:r w:rsidRPr="00262239">
        <w:rPr>
          <w:lang w:eastAsia="hr-HR"/>
        </w:rPr>
        <w:t>kratki prikaz razloga za odabir razmotrenih razumnih alternativi, obrazloženje najprihvatljivije razumne alternative Strategije i Nacionalnog plana na okoliš, uključujući i naznaku razmatranih razumnih alternativi i opis provedene procjene, uključujući i poteškoće (primjerice tehničke nedostatke ili nedostatke znanja i iskustva) pri prikupljanju potrebnih podataka</w:t>
      </w:r>
    </w:p>
    <w:p w14:paraId="44AA45B1" w14:textId="77777777" w:rsidR="00262239" w:rsidRPr="00262239" w:rsidRDefault="00262239" w:rsidP="00262239">
      <w:pPr>
        <w:numPr>
          <w:ilvl w:val="0"/>
          <w:numId w:val="30"/>
        </w:numPr>
        <w:contextualSpacing/>
        <w:jc w:val="both"/>
        <w:rPr>
          <w:lang w:eastAsia="hr-HR"/>
        </w:rPr>
      </w:pPr>
      <w:r w:rsidRPr="00262239">
        <w:rPr>
          <w:lang w:eastAsia="hr-HR"/>
        </w:rPr>
        <w:t>opis predviđenih mjera praćenja</w:t>
      </w:r>
    </w:p>
    <w:p w14:paraId="53406B5F" w14:textId="77777777" w:rsidR="00262239" w:rsidRPr="00262239" w:rsidRDefault="00262239" w:rsidP="00262239">
      <w:pPr>
        <w:numPr>
          <w:ilvl w:val="0"/>
          <w:numId w:val="30"/>
        </w:numPr>
        <w:contextualSpacing/>
        <w:jc w:val="both"/>
        <w:rPr>
          <w:lang w:eastAsia="en-GB"/>
        </w:rPr>
      </w:pPr>
      <w:r w:rsidRPr="00262239">
        <w:rPr>
          <w:lang w:eastAsia="hr-HR"/>
        </w:rPr>
        <w:lastRenderedPageBreak/>
        <w:t>ostale podatke i zahtjeve kako se utvrdi prilikom određivanja sadržaja strateške studije  u posebnom postupku prema Uredbi o strateškoj procjeni utjecaja strategije, plana i programa na okoliš („Narodne novine“ br. 3/17)</w:t>
      </w:r>
    </w:p>
    <w:p w14:paraId="6963EDB5" w14:textId="77777777" w:rsidR="00262239" w:rsidRPr="00262239" w:rsidRDefault="00262239" w:rsidP="00262239">
      <w:pPr>
        <w:jc w:val="both"/>
        <w:rPr>
          <w:lang w:eastAsia="en-GB"/>
        </w:rPr>
      </w:pPr>
    </w:p>
    <w:p w14:paraId="39A31C8F" w14:textId="77777777" w:rsidR="00262239" w:rsidRPr="00262239" w:rsidRDefault="00262239" w:rsidP="00262239">
      <w:pPr>
        <w:jc w:val="both"/>
        <w:rPr>
          <w:sz w:val="20"/>
          <w:szCs w:val="20"/>
          <w:lang w:eastAsia="hr-HR"/>
        </w:rPr>
      </w:pPr>
      <w:r w:rsidRPr="00262239">
        <w:rPr>
          <w:lang w:eastAsia="en-GB"/>
        </w:rPr>
        <w:t>Poglavlje glavna ocjena prihvatljivosti strategije, plana ili programa za ekološku mrežu:</w:t>
      </w:r>
    </w:p>
    <w:p w14:paraId="418B71B1" w14:textId="77777777" w:rsidR="00262239" w:rsidRPr="00262239" w:rsidRDefault="00262239" w:rsidP="00262239">
      <w:pPr>
        <w:jc w:val="both"/>
        <w:rPr>
          <w:lang w:eastAsia="hr-HR"/>
        </w:rPr>
      </w:pPr>
    </w:p>
    <w:p w14:paraId="1D9561AE" w14:textId="77777777" w:rsidR="00262239" w:rsidRPr="00262239" w:rsidRDefault="00262239" w:rsidP="00262239">
      <w:pPr>
        <w:numPr>
          <w:ilvl w:val="0"/>
          <w:numId w:val="26"/>
        </w:numPr>
        <w:ind w:left="360"/>
        <w:contextualSpacing/>
        <w:jc w:val="both"/>
        <w:rPr>
          <w:lang w:eastAsia="en-GB"/>
        </w:rPr>
      </w:pPr>
      <w:r w:rsidRPr="00262239">
        <w:rPr>
          <w:lang w:eastAsia="en-GB"/>
        </w:rPr>
        <w:t xml:space="preserve">podaci o ekološkoj mreži: </w:t>
      </w:r>
    </w:p>
    <w:p w14:paraId="06D1038A" w14:textId="77777777" w:rsidR="00262239" w:rsidRPr="00262239" w:rsidRDefault="00262239" w:rsidP="00262239">
      <w:pPr>
        <w:numPr>
          <w:ilvl w:val="0"/>
          <w:numId w:val="31"/>
        </w:numPr>
        <w:contextualSpacing/>
        <w:jc w:val="both"/>
        <w:rPr>
          <w:lang w:eastAsia="en-GB"/>
        </w:rPr>
      </w:pPr>
      <w:r w:rsidRPr="00262239">
        <w:rPr>
          <w:lang w:eastAsia="en-GB"/>
        </w:rPr>
        <w:t xml:space="preserve">opis ekološke mreže na koje provedba Strategije i Nacionalnog plana može utjecati </w:t>
      </w:r>
    </w:p>
    <w:p w14:paraId="1B8188DF" w14:textId="77777777" w:rsidR="00262239" w:rsidRPr="00262239" w:rsidRDefault="00262239" w:rsidP="00262239">
      <w:pPr>
        <w:numPr>
          <w:ilvl w:val="0"/>
          <w:numId w:val="31"/>
        </w:numPr>
        <w:contextualSpacing/>
        <w:jc w:val="both"/>
        <w:rPr>
          <w:lang w:eastAsia="en-GB"/>
        </w:rPr>
      </w:pPr>
      <w:r w:rsidRPr="00262239">
        <w:rPr>
          <w:lang w:eastAsia="en-GB"/>
        </w:rPr>
        <w:t xml:space="preserve">kartografski prikaz područja ekološke mreže u odgovarajućem mjerilu sukladno mjerilu kartografskog prikaza strategije, plana ili programa </w:t>
      </w:r>
    </w:p>
    <w:p w14:paraId="536C8E47" w14:textId="77777777" w:rsidR="00262239" w:rsidRPr="00262239" w:rsidRDefault="00262239" w:rsidP="00262239">
      <w:pPr>
        <w:numPr>
          <w:ilvl w:val="0"/>
          <w:numId w:val="26"/>
        </w:numPr>
        <w:ind w:left="360"/>
        <w:contextualSpacing/>
        <w:jc w:val="both"/>
        <w:rPr>
          <w:lang w:eastAsia="en-GB"/>
        </w:rPr>
      </w:pPr>
      <w:r w:rsidRPr="00262239">
        <w:rPr>
          <w:lang w:eastAsia="en-GB"/>
        </w:rPr>
        <w:t>opis mogućih značajnih utjecaja provedbe Strategije i Nacionalnog plana na ekološku mrežu:</w:t>
      </w:r>
    </w:p>
    <w:p w14:paraId="069B2DA3" w14:textId="77777777" w:rsidR="00262239" w:rsidRPr="00262239" w:rsidRDefault="00262239" w:rsidP="00262239">
      <w:pPr>
        <w:numPr>
          <w:ilvl w:val="0"/>
          <w:numId w:val="32"/>
        </w:numPr>
        <w:contextualSpacing/>
        <w:jc w:val="both"/>
        <w:rPr>
          <w:lang w:eastAsia="en-GB"/>
        </w:rPr>
      </w:pPr>
      <w:r w:rsidRPr="00262239">
        <w:rPr>
          <w:lang w:eastAsia="en-GB"/>
        </w:rPr>
        <w:t xml:space="preserve">vjerojatnost, trajanje, učestalost, jačina i kumulativna priroda (procjena rizika) mogućih utjecaja provedbe Strategije i Nacionalnog plana na ekološku mrežu </w:t>
      </w:r>
    </w:p>
    <w:p w14:paraId="0A3272A7" w14:textId="77777777" w:rsidR="00262239" w:rsidRPr="00262239" w:rsidRDefault="00262239" w:rsidP="00262239">
      <w:pPr>
        <w:numPr>
          <w:ilvl w:val="0"/>
          <w:numId w:val="26"/>
        </w:numPr>
        <w:ind w:left="360"/>
        <w:contextualSpacing/>
        <w:jc w:val="both"/>
        <w:rPr>
          <w:lang w:eastAsia="en-GB"/>
        </w:rPr>
      </w:pPr>
      <w:r w:rsidRPr="00262239">
        <w:rPr>
          <w:lang w:eastAsia="en-GB"/>
        </w:rPr>
        <w:t>prijedlog mjera ublažavanja negativnih utjecaja provedbe Strategije i Nacionalnog plana, na ekološku mrežu</w:t>
      </w:r>
    </w:p>
    <w:p w14:paraId="4C651921" w14:textId="77777777" w:rsidR="00262239" w:rsidRPr="00262239" w:rsidRDefault="00262239" w:rsidP="00262239">
      <w:pPr>
        <w:numPr>
          <w:ilvl w:val="0"/>
          <w:numId w:val="26"/>
        </w:numPr>
        <w:tabs>
          <w:tab w:val="left" w:pos="1134"/>
        </w:tabs>
        <w:ind w:left="360"/>
        <w:contextualSpacing/>
        <w:jc w:val="both"/>
        <w:rPr>
          <w:lang w:eastAsia="en-GB"/>
        </w:rPr>
      </w:pPr>
      <w:r w:rsidRPr="00262239">
        <w:rPr>
          <w:lang w:eastAsia="en-GB"/>
        </w:rPr>
        <w:t>zaključak</w:t>
      </w:r>
    </w:p>
    <w:p w14:paraId="5D81E41F" w14:textId="77777777" w:rsidR="00262239" w:rsidRPr="00262239" w:rsidRDefault="00262239" w:rsidP="00262239">
      <w:pPr>
        <w:numPr>
          <w:ilvl w:val="0"/>
          <w:numId w:val="32"/>
        </w:numPr>
        <w:tabs>
          <w:tab w:val="left" w:pos="1134"/>
        </w:tabs>
        <w:contextualSpacing/>
        <w:jc w:val="both"/>
        <w:rPr>
          <w:lang w:eastAsia="en-GB"/>
        </w:rPr>
      </w:pPr>
      <w:r w:rsidRPr="00262239">
        <w:rPr>
          <w:lang w:eastAsia="en-GB"/>
        </w:rPr>
        <w:t xml:space="preserve">konačna ocjena prihvatljivosti Strategije i Nacionalnog plana za ekološku mrežu uz primjenu predloženih mjera ublažavanja iz točke 3. </w:t>
      </w:r>
    </w:p>
    <w:p w14:paraId="5B1970FF" w14:textId="77777777" w:rsidR="00262239" w:rsidRPr="00262239" w:rsidRDefault="00262239" w:rsidP="00262239">
      <w:pPr>
        <w:numPr>
          <w:ilvl w:val="0"/>
          <w:numId w:val="32"/>
        </w:numPr>
        <w:tabs>
          <w:tab w:val="left" w:pos="1134"/>
        </w:tabs>
        <w:contextualSpacing/>
        <w:jc w:val="both"/>
        <w:rPr>
          <w:lang w:eastAsia="en-GB"/>
        </w:rPr>
      </w:pPr>
      <w:r w:rsidRPr="00262239">
        <w:rPr>
          <w:lang w:eastAsia="hr-HR"/>
        </w:rPr>
        <w:t xml:space="preserve">ne-tehnički sažetak podataka iz prethodnih točki uključujući sažetak glavne ocjene prihvatljivosti Strategije i Nacionalnog plana za ekološku mrežu  te naznaku razmatranih razumnih alternativa  </w:t>
      </w:r>
    </w:p>
    <w:p w14:paraId="7A10CA83" w14:textId="77777777" w:rsidR="00262239" w:rsidRPr="00262239" w:rsidRDefault="00262239" w:rsidP="00262239">
      <w:pPr>
        <w:jc w:val="both"/>
        <w:rPr>
          <w:color w:val="FF0000"/>
          <w:lang w:eastAsia="hr-HR"/>
        </w:rPr>
      </w:pPr>
    </w:p>
    <w:p w14:paraId="713608A9" w14:textId="77777777" w:rsidR="00262239" w:rsidRPr="00262239" w:rsidRDefault="00262239" w:rsidP="00262239">
      <w:pPr>
        <w:numPr>
          <w:ilvl w:val="1"/>
          <w:numId w:val="12"/>
        </w:numPr>
        <w:ind w:left="709"/>
        <w:contextualSpacing/>
        <w:jc w:val="both"/>
        <w:rPr>
          <w:b/>
          <w:szCs w:val="22"/>
          <w:lang w:eastAsia="hr-HR"/>
        </w:rPr>
      </w:pPr>
      <w:r w:rsidRPr="00262239">
        <w:rPr>
          <w:b/>
          <w:szCs w:val="22"/>
          <w:lang w:eastAsia="hr-HR"/>
        </w:rPr>
        <w:t xml:space="preserve">Način izvršenja usluge </w:t>
      </w:r>
    </w:p>
    <w:p w14:paraId="40F72C03" w14:textId="77777777" w:rsidR="00262239" w:rsidRPr="00262239" w:rsidRDefault="00262239" w:rsidP="00262239">
      <w:pPr>
        <w:ind w:left="1080"/>
        <w:contextualSpacing/>
        <w:jc w:val="both"/>
        <w:rPr>
          <w:b/>
          <w:szCs w:val="22"/>
          <w:lang w:eastAsia="hr-HR"/>
        </w:rPr>
      </w:pPr>
    </w:p>
    <w:p w14:paraId="6560493A" w14:textId="77777777" w:rsidR="00262239" w:rsidRPr="00262239" w:rsidRDefault="00262239" w:rsidP="00262239">
      <w:pPr>
        <w:jc w:val="both"/>
        <w:rPr>
          <w:rFonts w:eastAsiaTheme="minorHAnsi"/>
          <w:szCs w:val="22"/>
        </w:rPr>
      </w:pPr>
      <w:r w:rsidRPr="00262239">
        <w:rPr>
          <w:rFonts w:eastAsiaTheme="minorHAnsi"/>
          <w:szCs w:val="22"/>
        </w:rPr>
        <w:t>Komunikacija između Naručitelja i odabranog Ponuditelja, odnosno angažiranih stručnjaka, odvijat će se na hrvatskom jeziku te traženi rezultati aktivnosti moraju biti dostavljeni na hrvatskom jeziku. Sve potencijalne troškove prijevoda na hrvatski jezik (npr. u slučaju da angažirani stručnjak nema aktivno znanje hrvatskog jezika) u sklopu pružanja usluge ugovaratelj će snositi sam u sklopu ponuđene cijene.</w:t>
      </w:r>
    </w:p>
    <w:p w14:paraId="39E6239E" w14:textId="77777777" w:rsidR="00262239" w:rsidRPr="00262239" w:rsidRDefault="00262239" w:rsidP="00262239">
      <w:pPr>
        <w:jc w:val="both"/>
        <w:rPr>
          <w:rFonts w:eastAsiaTheme="minorHAnsi"/>
          <w:szCs w:val="22"/>
        </w:rPr>
      </w:pPr>
    </w:p>
    <w:p w14:paraId="4CF12D4E" w14:textId="77777777" w:rsidR="00262239" w:rsidRPr="00262239" w:rsidRDefault="00262239" w:rsidP="00262239">
      <w:pPr>
        <w:jc w:val="both"/>
        <w:rPr>
          <w:rFonts w:eastAsiaTheme="minorHAnsi"/>
          <w:szCs w:val="22"/>
        </w:rPr>
      </w:pPr>
      <w:r w:rsidRPr="00262239">
        <w:rPr>
          <w:rFonts w:eastAsiaTheme="minorHAnsi"/>
          <w:szCs w:val="22"/>
        </w:rPr>
        <w:t>Sve potencijalne troškove dolaska i boravka (ako je primjenjivo) angažiranih stručnjaka na lokaciju izvršavanja aktivnosti, kao i na lokaciju Naručitelja snosi odabrani Ponuditelj. Odabrani Ponuditelj je dužan za rad angažiranih stručnjaka i izvršavanje obaveza u sklopu svih aktivnosti osigurati svu potrebnu opremu (prijenosna računala i sl.).</w:t>
      </w:r>
    </w:p>
    <w:p w14:paraId="5B63D90F" w14:textId="77777777" w:rsidR="00262239" w:rsidRPr="00262239" w:rsidRDefault="00262239" w:rsidP="00262239">
      <w:pPr>
        <w:jc w:val="both"/>
        <w:rPr>
          <w:rFonts w:eastAsiaTheme="minorHAnsi"/>
          <w:szCs w:val="22"/>
        </w:rPr>
      </w:pPr>
    </w:p>
    <w:p w14:paraId="208AF87B" w14:textId="77777777" w:rsidR="00262239" w:rsidRPr="00262239" w:rsidRDefault="00262239" w:rsidP="00262239">
      <w:pPr>
        <w:jc w:val="both"/>
        <w:rPr>
          <w:rFonts w:eastAsiaTheme="minorHAnsi"/>
          <w:szCs w:val="22"/>
        </w:rPr>
      </w:pPr>
      <w:r w:rsidRPr="00262239">
        <w:rPr>
          <w:rFonts w:eastAsiaTheme="minorHAnsi"/>
          <w:szCs w:val="22"/>
        </w:rPr>
        <w:t>Odabrani Ponuditelj je dužan imenovati voditelja stručnih poslova (sukladno člancima 40. i 41. Zakona o zaštiti okoliša, NN 78/15 i 118/18), koji će biti zadužen za sve aspekte komunikacije i koordinacije s Naručiteljem vezano uz izvršenje ugovora. Kao voditelj stručnih poslova može biti imenovan i jedan od stručnjaka. Ponuditelj će izvijestiti Naručitelja o imenovanom voditelju stručnih poslova te dostaviti njegove kontaktne podatke odmah nakon potpisa ugovora (osim ako je već navedeno u ponudi), te izvršiti sve ostale obveze sukladno Zakonu.</w:t>
      </w:r>
      <w:r w:rsidRPr="00262239" w:rsidDel="003A24F3">
        <w:rPr>
          <w:rFonts w:eastAsiaTheme="minorHAnsi"/>
          <w:szCs w:val="22"/>
        </w:rPr>
        <w:t xml:space="preserve"> </w:t>
      </w:r>
    </w:p>
    <w:p w14:paraId="0E6B4CF8" w14:textId="77777777" w:rsidR="00262239" w:rsidRPr="00262239" w:rsidRDefault="00262239" w:rsidP="00262239">
      <w:pPr>
        <w:jc w:val="both"/>
        <w:rPr>
          <w:rFonts w:eastAsiaTheme="minorHAnsi"/>
          <w:szCs w:val="22"/>
        </w:rPr>
      </w:pPr>
    </w:p>
    <w:p w14:paraId="4574881B" w14:textId="77777777" w:rsidR="00262239" w:rsidRPr="00262239" w:rsidRDefault="00262239" w:rsidP="00262239">
      <w:pPr>
        <w:jc w:val="both"/>
        <w:rPr>
          <w:rFonts w:eastAsiaTheme="minorHAnsi"/>
          <w:szCs w:val="22"/>
        </w:rPr>
      </w:pPr>
      <w:r w:rsidRPr="00262239">
        <w:rPr>
          <w:rFonts w:eastAsiaTheme="minorHAnsi"/>
          <w:szCs w:val="22"/>
        </w:rPr>
        <w:t xml:space="preserve">Odabrani Ponuditelj je odgovoran za poštovanje svih relevantnih propisa Republike Hrvatske pri izvršenju usluge. U cijenu ponude moraju biti uračunati svi troškovi koji su povezani s obavezama iz tih propisa.  </w:t>
      </w:r>
    </w:p>
    <w:p w14:paraId="22964EA0" w14:textId="77777777" w:rsidR="00262239" w:rsidRPr="00262239" w:rsidRDefault="00262239" w:rsidP="00262239">
      <w:pPr>
        <w:tabs>
          <w:tab w:val="left" w:pos="7350"/>
        </w:tabs>
        <w:jc w:val="both"/>
        <w:rPr>
          <w:rFonts w:eastAsiaTheme="minorHAnsi"/>
          <w:szCs w:val="22"/>
        </w:rPr>
      </w:pPr>
    </w:p>
    <w:p w14:paraId="7B53094B" w14:textId="77777777" w:rsidR="00262239" w:rsidRPr="00262239" w:rsidRDefault="00262239" w:rsidP="00262239">
      <w:pPr>
        <w:tabs>
          <w:tab w:val="left" w:pos="7350"/>
        </w:tabs>
        <w:jc w:val="both"/>
        <w:rPr>
          <w:rFonts w:eastAsiaTheme="minorHAnsi"/>
          <w:szCs w:val="22"/>
        </w:rPr>
      </w:pPr>
      <w:r w:rsidRPr="00262239">
        <w:rPr>
          <w:rFonts w:eastAsiaTheme="minorHAnsi"/>
          <w:szCs w:val="22"/>
        </w:rPr>
        <w:t>U sklopu izvršenja ugovora Naručitelj će:</w:t>
      </w:r>
    </w:p>
    <w:p w14:paraId="3B9872CA" w14:textId="77777777" w:rsidR="00262239" w:rsidRPr="00262239" w:rsidRDefault="00262239" w:rsidP="00262239">
      <w:pPr>
        <w:numPr>
          <w:ilvl w:val="0"/>
          <w:numId w:val="23"/>
        </w:numPr>
        <w:jc w:val="both"/>
        <w:rPr>
          <w:rFonts w:eastAsiaTheme="minorHAnsi"/>
          <w:szCs w:val="22"/>
        </w:rPr>
      </w:pPr>
      <w:r w:rsidRPr="00262239">
        <w:rPr>
          <w:rFonts w:eastAsiaTheme="minorHAnsi"/>
          <w:szCs w:val="22"/>
        </w:rPr>
        <w:t>imenovati osobu zaduženu za koordinaciju izvršenja ugovora s Ponuditeljem;</w:t>
      </w:r>
    </w:p>
    <w:p w14:paraId="627882A0" w14:textId="77777777" w:rsidR="00262239" w:rsidRPr="00262239" w:rsidRDefault="00262239" w:rsidP="00262239">
      <w:pPr>
        <w:numPr>
          <w:ilvl w:val="0"/>
          <w:numId w:val="23"/>
        </w:numPr>
        <w:jc w:val="both"/>
        <w:rPr>
          <w:rFonts w:eastAsiaTheme="minorHAnsi"/>
          <w:szCs w:val="22"/>
        </w:rPr>
      </w:pPr>
      <w:r w:rsidRPr="00262239">
        <w:rPr>
          <w:rFonts w:eastAsiaTheme="minorHAnsi"/>
          <w:szCs w:val="22"/>
        </w:rPr>
        <w:t>osigurati potrebne djelatnike koji će stručno surađivati s Ponuditeljem i angažiranim stručnjacima;</w:t>
      </w:r>
    </w:p>
    <w:p w14:paraId="44382CC2" w14:textId="77777777" w:rsidR="00262239" w:rsidRPr="00262239" w:rsidRDefault="00262239" w:rsidP="00262239">
      <w:pPr>
        <w:numPr>
          <w:ilvl w:val="0"/>
          <w:numId w:val="23"/>
        </w:numPr>
        <w:jc w:val="both"/>
        <w:rPr>
          <w:rFonts w:eastAsiaTheme="minorHAnsi"/>
          <w:szCs w:val="22"/>
        </w:rPr>
      </w:pPr>
      <w:r w:rsidRPr="00262239">
        <w:rPr>
          <w:rFonts w:eastAsiaTheme="minorHAnsi"/>
          <w:szCs w:val="22"/>
        </w:rPr>
        <w:lastRenderedPageBreak/>
        <w:t>staviti Ponuditelju na raspolaganje svu dokumentaciju na koju ima pravo raspolaganja (zakone, propise, analize, i sl.) te osigurati pristup potrebnim podacima nužnima za provedbu aktivnosti;</w:t>
      </w:r>
    </w:p>
    <w:p w14:paraId="3A19F940" w14:textId="77777777" w:rsidR="00262239" w:rsidRPr="00262239" w:rsidRDefault="00262239" w:rsidP="00262239">
      <w:pPr>
        <w:numPr>
          <w:ilvl w:val="0"/>
          <w:numId w:val="23"/>
        </w:numPr>
        <w:jc w:val="both"/>
        <w:rPr>
          <w:rFonts w:eastAsiaTheme="minorHAnsi"/>
          <w:szCs w:val="22"/>
        </w:rPr>
      </w:pPr>
      <w:r w:rsidRPr="00262239">
        <w:rPr>
          <w:rFonts w:eastAsiaTheme="minorHAnsi"/>
          <w:szCs w:val="22"/>
        </w:rPr>
        <w:t>pružati pomoć pri rješavanju problema s kojima bi se Ponuditelj mogao suočiti tijekom pružanja usluge;</w:t>
      </w:r>
    </w:p>
    <w:p w14:paraId="117BDFE0" w14:textId="77777777" w:rsidR="00262239" w:rsidRPr="00262239" w:rsidRDefault="00262239" w:rsidP="00262239">
      <w:pPr>
        <w:numPr>
          <w:ilvl w:val="0"/>
          <w:numId w:val="23"/>
        </w:numPr>
        <w:jc w:val="both"/>
        <w:rPr>
          <w:rFonts w:eastAsiaTheme="minorHAnsi"/>
          <w:szCs w:val="22"/>
        </w:rPr>
      </w:pPr>
      <w:r w:rsidRPr="00262239">
        <w:rPr>
          <w:rFonts w:eastAsiaTheme="minorHAnsi"/>
          <w:szCs w:val="22"/>
        </w:rPr>
        <w:t>u dogovorenim rokovima davati Ponuditelju, odnosno angažiranim stručnjacima potrebna mišljenja, očitovanja, upute i sl. vezano uz izrađene materijale, pripremljene aktivnosti i ostale rezultate.</w:t>
      </w:r>
    </w:p>
    <w:p w14:paraId="58483CC3" w14:textId="77777777" w:rsidR="00262239" w:rsidRPr="00262239" w:rsidRDefault="00262239" w:rsidP="00262239">
      <w:pPr>
        <w:jc w:val="both"/>
        <w:rPr>
          <w:rFonts w:eastAsiaTheme="minorHAnsi"/>
          <w:szCs w:val="22"/>
        </w:rPr>
      </w:pPr>
    </w:p>
    <w:p w14:paraId="664FDB01" w14:textId="77777777" w:rsidR="00262239" w:rsidRPr="00262239" w:rsidRDefault="00262239" w:rsidP="00262239">
      <w:pPr>
        <w:jc w:val="both"/>
        <w:rPr>
          <w:rFonts w:eastAsiaTheme="minorHAnsi"/>
          <w:szCs w:val="22"/>
        </w:rPr>
      </w:pPr>
      <w:r w:rsidRPr="00262239">
        <w:rPr>
          <w:rFonts w:eastAsiaTheme="minorHAnsi"/>
          <w:szCs w:val="22"/>
        </w:rPr>
        <w:t>U sklopu izvršenja usluge odabrani Ponuditelj mora sudjelovati u svim aktivnostima koje, po potrebi, organizira Naručitelj vezano uz izradu Strateške procjene (sastanci, konzultacije, i sl.) ili koordinacije sa procesom izrade Strategije ili Nacionalnoga plana. U sklopu izvršenja usluge obaveza odabranog Ponuditelja je sastavljanje svih potrebnih zapisnika sa sastanaka, evidencija i sl. dokumenata vezanih uz praćenje izvršenja usluge.</w:t>
      </w:r>
    </w:p>
    <w:p w14:paraId="2091B139" w14:textId="77777777" w:rsidR="00262239" w:rsidRPr="00262239" w:rsidRDefault="00262239" w:rsidP="00262239">
      <w:pPr>
        <w:jc w:val="both"/>
        <w:rPr>
          <w:rFonts w:eastAsiaTheme="minorHAnsi"/>
          <w:szCs w:val="22"/>
        </w:rPr>
      </w:pPr>
    </w:p>
    <w:p w14:paraId="104894DA" w14:textId="77777777" w:rsidR="00262239" w:rsidRPr="00262239" w:rsidRDefault="00262239" w:rsidP="00262239">
      <w:pPr>
        <w:jc w:val="both"/>
        <w:rPr>
          <w:rFonts w:eastAsiaTheme="minorHAnsi"/>
          <w:szCs w:val="22"/>
        </w:rPr>
      </w:pPr>
      <w:r w:rsidRPr="00262239">
        <w:rPr>
          <w:rFonts w:eastAsiaTheme="minorHAnsi"/>
          <w:szCs w:val="22"/>
        </w:rPr>
        <w:t>Strateška procjena i ostali dokumenti tijekom izvršavanja usluge moraju biti dostavljeni na hrvatskom jeziku u elektronskom obliku, a konačna verzija i u tiskanom obliku, uvezena u cjelinu.</w:t>
      </w:r>
    </w:p>
    <w:p w14:paraId="4B832B10" w14:textId="77777777" w:rsidR="00262239" w:rsidRPr="00262239" w:rsidRDefault="00262239" w:rsidP="00262239">
      <w:pPr>
        <w:jc w:val="both"/>
        <w:rPr>
          <w:rFonts w:eastAsiaTheme="minorHAnsi"/>
          <w:szCs w:val="22"/>
        </w:rPr>
      </w:pPr>
    </w:p>
    <w:p w14:paraId="0217E3AD" w14:textId="77777777" w:rsidR="00262239" w:rsidRPr="00262239" w:rsidRDefault="00262239" w:rsidP="00262239">
      <w:pPr>
        <w:numPr>
          <w:ilvl w:val="0"/>
          <w:numId w:val="12"/>
        </w:numPr>
        <w:ind w:left="426"/>
        <w:contextualSpacing/>
        <w:jc w:val="both"/>
        <w:rPr>
          <w:rFonts w:eastAsiaTheme="minorHAnsi"/>
          <w:b/>
        </w:rPr>
      </w:pPr>
      <w:r w:rsidRPr="00262239">
        <w:rPr>
          <w:rFonts w:eastAsiaTheme="minorHAnsi"/>
          <w:b/>
        </w:rPr>
        <w:t>Rok za provedbu ugovora o jednostavnoj nabavi i plaćanje</w:t>
      </w:r>
      <w:r w:rsidRPr="00262239" w:rsidDel="00835007">
        <w:rPr>
          <w:rFonts w:eastAsiaTheme="minorHAnsi"/>
          <w:b/>
        </w:rPr>
        <w:t xml:space="preserve"> </w:t>
      </w:r>
    </w:p>
    <w:p w14:paraId="698615AC" w14:textId="77777777" w:rsidR="00262239" w:rsidRPr="00262239" w:rsidRDefault="00262239" w:rsidP="00262239">
      <w:pPr>
        <w:jc w:val="both"/>
        <w:rPr>
          <w:rFonts w:eastAsiaTheme="minorHAnsi"/>
        </w:rPr>
      </w:pPr>
    </w:p>
    <w:p w14:paraId="57FA5FAC" w14:textId="77777777" w:rsidR="00262239" w:rsidRPr="00262239" w:rsidRDefault="00262239" w:rsidP="00262239">
      <w:pPr>
        <w:jc w:val="both"/>
        <w:rPr>
          <w:rFonts w:eastAsiaTheme="minorHAnsi"/>
        </w:rPr>
      </w:pPr>
      <w:r w:rsidRPr="00262239">
        <w:rPr>
          <w:rFonts w:eastAsiaTheme="minorHAnsi"/>
        </w:rPr>
        <w:t xml:space="preserve">Rok za izvršenje usluge je </w:t>
      </w:r>
      <w:r w:rsidRPr="00262239">
        <w:rPr>
          <w:rFonts w:eastAsiaTheme="minorHAnsi"/>
          <w:b/>
        </w:rPr>
        <w:t>14 (četrnaest) mjeseci od dana sklapanja ugovora</w:t>
      </w:r>
      <w:r w:rsidRPr="00262239">
        <w:rPr>
          <w:rFonts w:eastAsiaTheme="minorHAnsi"/>
        </w:rPr>
        <w:t xml:space="preserve">. Trajanje provedbe ugovora o jednostavnoj nabavi može se produljiti uz obostranu suglasnost naručitelja i odabranog Ponuditelja, uzimajući u obzir tijek izrade  Strategije i Nacionalnog plana na koje se odnosi procjena utjecaja na okoliš, bez promjene vrijednosti ugovora, odnosno opsega ugovora.  </w:t>
      </w:r>
    </w:p>
    <w:p w14:paraId="3B352173" w14:textId="77777777" w:rsidR="00262239" w:rsidRPr="00262239" w:rsidRDefault="00262239" w:rsidP="00262239">
      <w:pPr>
        <w:jc w:val="both"/>
        <w:rPr>
          <w:rFonts w:eastAsiaTheme="minorHAnsi"/>
        </w:rPr>
      </w:pPr>
    </w:p>
    <w:tbl>
      <w:tblPr>
        <w:tblStyle w:val="GridTable1Light"/>
        <w:tblW w:w="0" w:type="auto"/>
        <w:tblLook w:val="04A0" w:firstRow="1" w:lastRow="0" w:firstColumn="1" w:lastColumn="0" w:noHBand="0" w:noVBand="1"/>
      </w:tblPr>
      <w:tblGrid>
        <w:gridCol w:w="1430"/>
        <w:gridCol w:w="3058"/>
        <w:gridCol w:w="1579"/>
        <w:gridCol w:w="1550"/>
        <w:gridCol w:w="1443"/>
      </w:tblGrid>
      <w:tr w:rsidR="00262239" w:rsidRPr="00262239" w14:paraId="4E9E927F" w14:textId="77777777" w:rsidTr="00844C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0" w:type="dxa"/>
          </w:tcPr>
          <w:p w14:paraId="00511C10" w14:textId="77777777" w:rsidR="00262239" w:rsidRPr="00262239" w:rsidRDefault="00262239" w:rsidP="00262239">
            <w:pPr>
              <w:jc w:val="center"/>
              <w:rPr>
                <w:rFonts w:eastAsiaTheme="minorHAnsi"/>
              </w:rPr>
            </w:pPr>
            <w:r w:rsidRPr="00262239">
              <w:rPr>
                <w:rFonts w:eastAsiaTheme="minorHAnsi"/>
              </w:rPr>
              <w:t>Faze provedbe ugovora</w:t>
            </w:r>
          </w:p>
        </w:tc>
        <w:tc>
          <w:tcPr>
            <w:tcW w:w="3058" w:type="dxa"/>
          </w:tcPr>
          <w:p w14:paraId="42AE38C6" w14:textId="77777777" w:rsidR="00262239" w:rsidRPr="00262239" w:rsidRDefault="00262239" w:rsidP="00262239">
            <w:pPr>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Opis faze provedbe ugovora</w:t>
            </w:r>
          </w:p>
        </w:tc>
        <w:tc>
          <w:tcPr>
            <w:tcW w:w="1579" w:type="dxa"/>
          </w:tcPr>
          <w:p w14:paraId="30C4EF28" w14:textId="77777777" w:rsidR="00262239" w:rsidRPr="00262239" w:rsidRDefault="00262239" w:rsidP="00262239">
            <w:pPr>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Rok za izvršenje usluge</w:t>
            </w:r>
          </w:p>
        </w:tc>
        <w:tc>
          <w:tcPr>
            <w:tcW w:w="0" w:type="auto"/>
          </w:tcPr>
          <w:p w14:paraId="0E1790A0" w14:textId="77777777" w:rsidR="00262239" w:rsidRPr="00262239" w:rsidRDefault="00262239" w:rsidP="00262239">
            <w:pPr>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Isporučevina</w:t>
            </w:r>
          </w:p>
        </w:tc>
        <w:tc>
          <w:tcPr>
            <w:tcW w:w="0" w:type="auto"/>
          </w:tcPr>
          <w:p w14:paraId="3913FB5B" w14:textId="77777777" w:rsidR="00262239" w:rsidRPr="00262239" w:rsidRDefault="00262239" w:rsidP="00262239">
            <w:pPr>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Uvjeti plaćanja</w:t>
            </w:r>
          </w:p>
        </w:tc>
      </w:tr>
      <w:tr w:rsidR="00262239" w:rsidRPr="00262239" w14:paraId="4D49871B" w14:textId="77777777" w:rsidTr="00844C38">
        <w:tc>
          <w:tcPr>
            <w:cnfStyle w:val="001000000000" w:firstRow="0" w:lastRow="0" w:firstColumn="1" w:lastColumn="0" w:oddVBand="0" w:evenVBand="0" w:oddHBand="0" w:evenHBand="0" w:firstRowFirstColumn="0" w:firstRowLastColumn="0" w:lastRowFirstColumn="0" w:lastRowLastColumn="0"/>
            <w:tcW w:w="1430" w:type="dxa"/>
          </w:tcPr>
          <w:p w14:paraId="3466F412" w14:textId="77777777" w:rsidR="00262239" w:rsidRPr="00262239" w:rsidRDefault="00262239" w:rsidP="00262239">
            <w:pPr>
              <w:numPr>
                <w:ilvl w:val="0"/>
                <w:numId w:val="28"/>
              </w:numPr>
              <w:contextualSpacing/>
              <w:rPr>
                <w:rFonts w:eastAsiaTheme="minorHAnsi"/>
              </w:rPr>
            </w:pPr>
            <w:r w:rsidRPr="00262239">
              <w:rPr>
                <w:rFonts w:eastAsiaTheme="minorHAnsi"/>
              </w:rPr>
              <w:t>Faza</w:t>
            </w:r>
          </w:p>
        </w:tc>
        <w:tc>
          <w:tcPr>
            <w:tcW w:w="3058" w:type="dxa"/>
          </w:tcPr>
          <w:p w14:paraId="6CAE1986"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Određivanje sadržaja strateške studije temeljem prikupljenih mišljenja na sadržaj strateške procjene utjecaja na okoliš Strategije i Nacionalnog plana</w:t>
            </w:r>
          </w:p>
        </w:tc>
        <w:tc>
          <w:tcPr>
            <w:tcW w:w="1579" w:type="dxa"/>
          </w:tcPr>
          <w:p w14:paraId="6E16125A"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Najkasnije 8 dana od potpisa Ugovora o jednostavnoj nabavi</w:t>
            </w:r>
          </w:p>
        </w:tc>
        <w:tc>
          <w:tcPr>
            <w:tcW w:w="0" w:type="auto"/>
          </w:tcPr>
          <w:p w14:paraId="5FCAFD74"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Nacrt Odluke o sadržaju strateške studije</w:t>
            </w:r>
          </w:p>
        </w:tc>
        <w:tc>
          <w:tcPr>
            <w:tcW w:w="0" w:type="auto"/>
          </w:tcPr>
          <w:p w14:paraId="096A479A"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5% vrijednosti Ugovora o jednostavnoj nabavi</w:t>
            </w:r>
          </w:p>
        </w:tc>
      </w:tr>
      <w:tr w:rsidR="00262239" w:rsidRPr="00262239" w14:paraId="07D8BD79" w14:textId="77777777" w:rsidTr="00844C38">
        <w:tc>
          <w:tcPr>
            <w:cnfStyle w:val="001000000000" w:firstRow="0" w:lastRow="0" w:firstColumn="1" w:lastColumn="0" w:oddVBand="0" w:evenVBand="0" w:oddHBand="0" w:evenHBand="0" w:firstRowFirstColumn="0" w:firstRowLastColumn="0" w:lastRowFirstColumn="0" w:lastRowLastColumn="0"/>
            <w:tcW w:w="1430" w:type="dxa"/>
          </w:tcPr>
          <w:p w14:paraId="18D0FE70" w14:textId="77777777" w:rsidR="00262239" w:rsidRPr="00262239" w:rsidRDefault="00262239" w:rsidP="00262239">
            <w:pPr>
              <w:numPr>
                <w:ilvl w:val="0"/>
                <w:numId w:val="28"/>
              </w:numPr>
              <w:contextualSpacing/>
              <w:rPr>
                <w:rFonts w:eastAsiaTheme="minorHAnsi"/>
              </w:rPr>
            </w:pPr>
            <w:r w:rsidRPr="00262239">
              <w:rPr>
                <w:rFonts w:eastAsiaTheme="minorHAnsi"/>
              </w:rPr>
              <w:t>Faza</w:t>
            </w:r>
          </w:p>
        </w:tc>
        <w:tc>
          <w:tcPr>
            <w:tcW w:w="3058" w:type="dxa"/>
          </w:tcPr>
          <w:p w14:paraId="24BDCA2F"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Prikupljanje podataka i izrada nacrta Strateške studije</w:t>
            </w:r>
          </w:p>
        </w:tc>
        <w:tc>
          <w:tcPr>
            <w:tcW w:w="1579" w:type="dxa"/>
          </w:tcPr>
          <w:p w14:paraId="20022918"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Najkasnije 230 dana od potpisa Ugovora o jednostavnoj nabavi</w:t>
            </w:r>
          </w:p>
        </w:tc>
        <w:tc>
          <w:tcPr>
            <w:tcW w:w="0" w:type="auto"/>
          </w:tcPr>
          <w:p w14:paraId="0DEF4428"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Prijedlog Strateške studije sa svim pripadajućim prilozima</w:t>
            </w:r>
          </w:p>
        </w:tc>
        <w:tc>
          <w:tcPr>
            <w:tcW w:w="0" w:type="auto"/>
          </w:tcPr>
          <w:p w14:paraId="2F165C1E"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55% vrijednosti Ugovora o jednostavnoj nabavi</w:t>
            </w:r>
          </w:p>
        </w:tc>
      </w:tr>
      <w:tr w:rsidR="00262239" w:rsidRPr="00262239" w14:paraId="3F2BFFB8" w14:textId="77777777" w:rsidTr="00844C38">
        <w:tc>
          <w:tcPr>
            <w:cnfStyle w:val="001000000000" w:firstRow="0" w:lastRow="0" w:firstColumn="1" w:lastColumn="0" w:oddVBand="0" w:evenVBand="0" w:oddHBand="0" w:evenHBand="0" w:firstRowFirstColumn="0" w:firstRowLastColumn="0" w:lastRowFirstColumn="0" w:lastRowLastColumn="0"/>
            <w:tcW w:w="1430" w:type="dxa"/>
          </w:tcPr>
          <w:p w14:paraId="20E984E1" w14:textId="77777777" w:rsidR="00262239" w:rsidRPr="00262239" w:rsidRDefault="00262239" w:rsidP="00262239">
            <w:pPr>
              <w:numPr>
                <w:ilvl w:val="0"/>
                <w:numId w:val="28"/>
              </w:numPr>
              <w:contextualSpacing/>
              <w:rPr>
                <w:rFonts w:eastAsiaTheme="minorHAnsi"/>
              </w:rPr>
            </w:pPr>
            <w:r w:rsidRPr="00262239">
              <w:rPr>
                <w:rFonts w:eastAsiaTheme="minorHAnsi"/>
              </w:rPr>
              <w:t>Faza</w:t>
            </w:r>
          </w:p>
        </w:tc>
        <w:tc>
          <w:tcPr>
            <w:tcW w:w="3058" w:type="dxa"/>
          </w:tcPr>
          <w:p w14:paraId="399B6EE0"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Sudjelovanje na 1. sjednici Stručnog povjerenstva za izradu Strateške studije</w:t>
            </w:r>
          </w:p>
        </w:tc>
        <w:tc>
          <w:tcPr>
            <w:tcW w:w="1579" w:type="dxa"/>
          </w:tcPr>
          <w:p w14:paraId="1AF957A0"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Najkasnije 8 dana izrađenog prijedloga Strateške studije</w:t>
            </w:r>
          </w:p>
        </w:tc>
        <w:tc>
          <w:tcPr>
            <w:tcW w:w="0" w:type="auto"/>
          </w:tcPr>
          <w:p w14:paraId="6AA35D34"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Mišljenje o cjelovitosti i stručnoj utemeljenosti Strateške studije, te pripadajući Zapisnik</w:t>
            </w:r>
          </w:p>
        </w:tc>
        <w:tc>
          <w:tcPr>
            <w:tcW w:w="0" w:type="auto"/>
          </w:tcPr>
          <w:p w14:paraId="183B8A0E"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5% vrijednosti Ugovora o jednostavnoj nabavi</w:t>
            </w:r>
          </w:p>
        </w:tc>
      </w:tr>
      <w:tr w:rsidR="00262239" w:rsidRPr="00262239" w14:paraId="535237AE" w14:textId="77777777" w:rsidTr="00844C38">
        <w:tc>
          <w:tcPr>
            <w:cnfStyle w:val="001000000000" w:firstRow="0" w:lastRow="0" w:firstColumn="1" w:lastColumn="0" w:oddVBand="0" w:evenVBand="0" w:oddHBand="0" w:evenHBand="0" w:firstRowFirstColumn="0" w:firstRowLastColumn="0" w:lastRowFirstColumn="0" w:lastRowLastColumn="0"/>
            <w:tcW w:w="1430" w:type="dxa"/>
          </w:tcPr>
          <w:p w14:paraId="15FE1E5F" w14:textId="77777777" w:rsidR="00262239" w:rsidRPr="00262239" w:rsidRDefault="00262239" w:rsidP="00262239">
            <w:pPr>
              <w:numPr>
                <w:ilvl w:val="0"/>
                <w:numId w:val="28"/>
              </w:numPr>
              <w:contextualSpacing/>
              <w:rPr>
                <w:rFonts w:eastAsiaTheme="minorHAnsi"/>
              </w:rPr>
            </w:pPr>
            <w:r w:rsidRPr="00262239">
              <w:rPr>
                <w:rFonts w:eastAsiaTheme="minorHAnsi"/>
              </w:rPr>
              <w:t>Faza</w:t>
            </w:r>
          </w:p>
        </w:tc>
        <w:tc>
          <w:tcPr>
            <w:tcW w:w="3058" w:type="dxa"/>
          </w:tcPr>
          <w:p w14:paraId="50DFE4E6"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 xml:space="preserve">Sudjelovanje u postupku javne rasprave o Strateškoj </w:t>
            </w:r>
            <w:r w:rsidRPr="00262239">
              <w:rPr>
                <w:rFonts w:eastAsiaTheme="minorHAnsi"/>
              </w:rPr>
              <w:lastRenderedPageBreak/>
              <w:t>studiji kroz javno izlaganje i izradu izviješća o provedenom javnom savjetovanju</w:t>
            </w:r>
          </w:p>
        </w:tc>
        <w:tc>
          <w:tcPr>
            <w:tcW w:w="1579" w:type="dxa"/>
          </w:tcPr>
          <w:p w14:paraId="385D22D9"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lastRenderedPageBreak/>
              <w:t xml:space="preserve">Najkasnije 40 dana od </w:t>
            </w:r>
            <w:r w:rsidRPr="00262239">
              <w:rPr>
                <w:rFonts w:eastAsiaTheme="minorHAnsi"/>
              </w:rPr>
              <w:lastRenderedPageBreak/>
              <w:t>donesenog Mišljenja o cjelovitosti i stručnoj utemeljenosti Strateške studije od strane Stručnog povjerenstva za izradu Strateške studije</w:t>
            </w:r>
          </w:p>
        </w:tc>
        <w:tc>
          <w:tcPr>
            <w:tcW w:w="0" w:type="auto"/>
          </w:tcPr>
          <w:p w14:paraId="680EA9C2"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lastRenderedPageBreak/>
              <w:t xml:space="preserve">Objavljeno Izvješće o </w:t>
            </w:r>
            <w:r w:rsidRPr="00262239">
              <w:rPr>
                <w:rFonts w:eastAsiaTheme="minorHAnsi"/>
              </w:rPr>
              <w:lastRenderedPageBreak/>
              <w:t>provedenom savjetovanju</w:t>
            </w:r>
          </w:p>
        </w:tc>
        <w:tc>
          <w:tcPr>
            <w:tcW w:w="0" w:type="auto"/>
          </w:tcPr>
          <w:p w14:paraId="159369E5"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lastRenderedPageBreak/>
              <w:t xml:space="preserve">15% vrijednosti </w:t>
            </w:r>
            <w:r w:rsidRPr="00262239">
              <w:rPr>
                <w:rFonts w:eastAsiaTheme="minorHAnsi"/>
              </w:rPr>
              <w:lastRenderedPageBreak/>
              <w:t>Ugovora o jednostavnoj nabavi</w:t>
            </w:r>
          </w:p>
        </w:tc>
      </w:tr>
      <w:tr w:rsidR="00262239" w:rsidRPr="00262239" w14:paraId="62B92691" w14:textId="77777777" w:rsidTr="00844C38">
        <w:tc>
          <w:tcPr>
            <w:cnfStyle w:val="001000000000" w:firstRow="0" w:lastRow="0" w:firstColumn="1" w:lastColumn="0" w:oddVBand="0" w:evenVBand="0" w:oddHBand="0" w:evenHBand="0" w:firstRowFirstColumn="0" w:firstRowLastColumn="0" w:lastRowFirstColumn="0" w:lastRowLastColumn="0"/>
            <w:tcW w:w="1430" w:type="dxa"/>
          </w:tcPr>
          <w:p w14:paraId="142EDE9D" w14:textId="77777777" w:rsidR="00262239" w:rsidRPr="00262239" w:rsidRDefault="00262239" w:rsidP="00262239">
            <w:pPr>
              <w:numPr>
                <w:ilvl w:val="0"/>
                <w:numId w:val="28"/>
              </w:numPr>
              <w:contextualSpacing/>
              <w:rPr>
                <w:rFonts w:eastAsiaTheme="minorHAnsi"/>
              </w:rPr>
            </w:pPr>
            <w:r w:rsidRPr="00262239">
              <w:rPr>
                <w:rFonts w:eastAsiaTheme="minorHAnsi"/>
              </w:rPr>
              <w:lastRenderedPageBreak/>
              <w:t xml:space="preserve">Faza </w:t>
            </w:r>
          </w:p>
        </w:tc>
        <w:tc>
          <w:tcPr>
            <w:tcW w:w="3058" w:type="dxa"/>
          </w:tcPr>
          <w:p w14:paraId="651EDCB0"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Sudjelovanje u izradi Zahtjeva za dostavu mišljenja o prihvatljivosti Strategije i Nacionalnog plana za ekološku mrežu prema nadležnom tijelu</w:t>
            </w:r>
          </w:p>
        </w:tc>
        <w:tc>
          <w:tcPr>
            <w:tcW w:w="1579" w:type="dxa"/>
          </w:tcPr>
          <w:p w14:paraId="6C0539DB"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Odmah po objavi Izvješća o provedenom savjetovanju</w:t>
            </w:r>
          </w:p>
        </w:tc>
        <w:tc>
          <w:tcPr>
            <w:tcW w:w="0" w:type="auto"/>
          </w:tcPr>
          <w:p w14:paraId="1F89724F"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Dostavljeno mišljenje nadležnog tijela</w:t>
            </w:r>
          </w:p>
        </w:tc>
        <w:tc>
          <w:tcPr>
            <w:tcW w:w="0" w:type="auto"/>
          </w:tcPr>
          <w:p w14:paraId="76F2FBF7"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5% vrijednosti Ugovora o jednostavnoj nabavi</w:t>
            </w:r>
          </w:p>
        </w:tc>
      </w:tr>
      <w:tr w:rsidR="00262239" w:rsidRPr="00262239" w14:paraId="767B7E51" w14:textId="77777777" w:rsidTr="00844C38">
        <w:tc>
          <w:tcPr>
            <w:cnfStyle w:val="001000000000" w:firstRow="0" w:lastRow="0" w:firstColumn="1" w:lastColumn="0" w:oddVBand="0" w:evenVBand="0" w:oddHBand="0" w:evenHBand="0" w:firstRowFirstColumn="0" w:firstRowLastColumn="0" w:lastRowFirstColumn="0" w:lastRowLastColumn="0"/>
            <w:tcW w:w="1430" w:type="dxa"/>
          </w:tcPr>
          <w:p w14:paraId="740981FB" w14:textId="77777777" w:rsidR="00262239" w:rsidRPr="00262239" w:rsidRDefault="00262239" w:rsidP="00262239">
            <w:pPr>
              <w:numPr>
                <w:ilvl w:val="0"/>
                <w:numId w:val="28"/>
              </w:numPr>
              <w:contextualSpacing/>
              <w:rPr>
                <w:rFonts w:eastAsiaTheme="minorHAnsi"/>
              </w:rPr>
            </w:pPr>
            <w:r w:rsidRPr="00262239">
              <w:rPr>
                <w:rFonts w:eastAsiaTheme="minorHAnsi"/>
              </w:rPr>
              <w:t>Faza</w:t>
            </w:r>
          </w:p>
        </w:tc>
        <w:tc>
          <w:tcPr>
            <w:tcW w:w="3058" w:type="dxa"/>
          </w:tcPr>
          <w:p w14:paraId="2BCC7D4F"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Sudjelovanje u izradi Zahtjeva za dostavu konačnog mišljenja o provedenom postupku strateške procjene utjecaja na okoliš prema nadležnom tijelu</w:t>
            </w:r>
          </w:p>
        </w:tc>
        <w:tc>
          <w:tcPr>
            <w:tcW w:w="1579" w:type="dxa"/>
          </w:tcPr>
          <w:p w14:paraId="5EF014BE"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Odmah po dobivenom mišljenju nadležnog tijela o prihvatljivosti Strategije i Nacionalnog plana za ekološku mrežu</w:t>
            </w:r>
          </w:p>
        </w:tc>
        <w:tc>
          <w:tcPr>
            <w:tcW w:w="0" w:type="auto"/>
          </w:tcPr>
          <w:p w14:paraId="3B589D15"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Dostavljeno mišljenje nadležnog tijela</w:t>
            </w:r>
          </w:p>
        </w:tc>
        <w:tc>
          <w:tcPr>
            <w:tcW w:w="0" w:type="auto"/>
          </w:tcPr>
          <w:p w14:paraId="518F0339"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5% vrijednosti Ugovora o jednostavnoj nabavi</w:t>
            </w:r>
          </w:p>
        </w:tc>
      </w:tr>
      <w:tr w:rsidR="00262239" w:rsidRPr="00262239" w14:paraId="25F285F3" w14:textId="77777777" w:rsidTr="00844C38">
        <w:tc>
          <w:tcPr>
            <w:cnfStyle w:val="001000000000" w:firstRow="0" w:lastRow="0" w:firstColumn="1" w:lastColumn="0" w:oddVBand="0" w:evenVBand="0" w:oddHBand="0" w:evenHBand="0" w:firstRowFirstColumn="0" w:firstRowLastColumn="0" w:lastRowFirstColumn="0" w:lastRowLastColumn="0"/>
            <w:tcW w:w="1430" w:type="dxa"/>
          </w:tcPr>
          <w:p w14:paraId="7AA9D6BE" w14:textId="77777777" w:rsidR="00262239" w:rsidRPr="00262239" w:rsidRDefault="00262239" w:rsidP="00262239">
            <w:pPr>
              <w:numPr>
                <w:ilvl w:val="0"/>
                <w:numId w:val="28"/>
              </w:numPr>
              <w:contextualSpacing/>
              <w:rPr>
                <w:rFonts w:eastAsiaTheme="minorHAnsi"/>
              </w:rPr>
            </w:pPr>
            <w:r w:rsidRPr="00262239">
              <w:rPr>
                <w:rFonts w:eastAsiaTheme="minorHAnsi"/>
              </w:rPr>
              <w:t>Faza</w:t>
            </w:r>
          </w:p>
        </w:tc>
        <w:tc>
          <w:tcPr>
            <w:tcW w:w="3058" w:type="dxa"/>
          </w:tcPr>
          <w:p w14:paraId="60A037D3"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Sudjelovanje u izradi Odluke o usvajanju Strategije o procjeni utjecaja na okoliš za Strategiju i Nacionalni plan kao i izrada Izvješća o provedenoj strateškoj procjeni utjecaja na okoliš</w:t>
            </w:r>
          </w:p>
        </w:tc>
        <w:tc>
          <w:tcPr>
            <w:tcW w:w="1579" w:type="dxa"/>
          </w:tcPr>
          <w:p w14:paraId="7D8A7CC7"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30 dana od donesene odluke o usvajanju Strategije o procjeni utjecaja na okoliš</w:t>
            </w:r>
          </w:p>
        </w:tc>
        <w:tc>
          <w:tcPr>
            <w:tcW w:w="0" w:type="auto"/>
          </w:tcPr>
          <w:p w14:paraId="44E1EA69"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Objavljeno izvješće o provedenoj strateškoj procjeni utjecaja na okoliš na internetskoj stranici Naručitelja</w:t>
            </w:r>
          </w:p>
        </w:tc>
        <w:tc>
          <w:tcPr>
            <w:tcW w:w="0" w:type="auto"/>
          </w:tcPr>
          <w:p w14:paraId="29EA8B66" w14:textId="77777777" w:rsidR="00262239" w:rsidRPr="00262239" w:rsidRDefault="00262239" w:rsidP="00262239">
            <w:pPr>
              <w:cnfStyle w:val="000000000000" w:firstRow="0" w:lastRow="0" w:firstColumn="0" w:lastColumn="0" w:oddVBand="0" w:evenVBand="0" w:oddHBand="0" w:evenHBand="0" w:firstRowFirstColumn="0" w:firstRowLastColumn="0" w:lastRowFirstColumn="0" w:lastRowLastColumn="0"/>
              <w:rPr>
                <w:rFonts w:eastAsiaTheme="minorHAnsi"/>
              </w:rPr>
            </w:pPr>
            <w:r w:rsidRPr="00262239">
              <w:rPr>
                <w:rFonts w:eastAsiaTheme="minorHAnsi"/>
              </w:rPr>
              <w:t>10% vrijednosti Ugovora o jednostavnoj nabavi</w:t>
            </w:r>
          </w:p>
        </w:tc>
      </w:tr>
    </w:tbl>
    <w:p w14:paraId="6409701A" w14:textId="77777777" w:rsidR="00262239" w:rsidRPr="00262239" w:rsidRDefault="00262239" w:rsidP="00262239">
      <w:pPr>
        <w:jc w:val="both"/>
        <w:rPr>
          <w:lang w:eastAsia="hr-HR"/>
        </w:rPr>
      </w:pPr>
    </w:p>
    <w:p w14:paraId="591E7175" w14:textId="77777777" w:rsidR="00262239" w:rsidRPr="00262239" w:rsidRDefault="00262239" w:rsidP="00262239">
      <w:pPr>
        <w:jc w:val="both"/>
        <w:rPr>
          <w:lang w:eastAsia="hr-HR"/>
        </w:rPr>
      </w:pPr>
      <w:r w:rsidRPr="00262239">
        <w:rPr>
          <w:lang w:eastAsia="hr-HR"/>
        </w:rPr>
        <w:t>Naručitelj zadržava pravo rokove za izvršenje usluge u gore navedenim fazama uskladiti s terminskim planom izrade Strategije i Nacionalnog plana za koje se izrađuje strateška procjena.</w:t>
      </w:r>
    </w:p>
    <w:p w14:paraId="7FF37170" w14:textId="77777777" w:rsidR="00262239" w:rsidRPr="00262239" w:rsidRDefault="00262239" w:rsidP="00262239">
      <w:pPr>
        <w:jc w:val="both"/>
        <w:rPr>
          <w:lang w:eastAsia="hr-HR"/>
        </w:rPr>
      </w:pPr>
    </w:p>
    <w:p w14:paraId="3953D105" w14:textId="77777777" w:rsidR="00262239" w:rsidRPr="00262239" w:rsidRDefault="00262239" w:rsidP="00262239">
      <w:pPr>
        <w:jc w:val="both"/>
        <w:rPr>
          <w:lang w:eastAsia="hr-HR"/>
        </w:rPr>
      </w:pPr>
      <w:r w:rsidRPr="00262239">
        <w:rPr>
          <w:lang w:eastAsia="hr-HR"/>
        </w:rPr>
        <w:t>Uredno izvršenje svake pojedinačne faze predmeta nabave potvrđuju naručitelj i Izvršitelj Zapisnikom o primopredaji pojedinačne faze, ovjerenim od strane predstavnika naručitelja i Izvršitelja.</w:t>
      </w:r>
    </w:p>
    <w:p w14:paraId="5F86860E" w14:textId="77777777" w:rsidR="00262239" w:rsidRPr="00262239" w:rsidRDefault="00262239" w:rsidP="00262239">
      <w:pPr>
        <w:jc w:val="both"/>
        <w:rPr>
          <w:lang w:eastAsia="hr-HR"/>
        </w:rPr>
      </w:pPr>
    </w:p>
    <w:p w14:paraId="46D1ADBD" w14:textId="77777777" w:rsidR="00262239" w:rsidRPr="00262239" w:rsidRDefault="00262239" w:rsidP="00262239">
      <w:pPr>
        <w:jc w:val="both"/>
        <w:rPr>
          <w:lang w:eastAsia="hr-HR"/>
        </w:rPr>
      </w:pPr>
      <w:r w:rsidRPr="00262239">
        <w:rPr>
          <w:lang w:eastAsia="hr-HR"/>
        </w:rPr>
        <w:lastRenderedPageBreak/>
        <w:t xml:space="preserve">Naručitelj postaje vlasnikom svih materijala koje je odabrani ponuditelj izradio i isporučio u vezi s izvršavanjem predmeta nabave (uključujući svaki napisani, nacrtani, tiskani, fotografirani, magnetni, optički, elektronički ili bilo koji drugi zapis podatka koji se odnosi na predmet nabave) trenutkom primitka istih. </w:t>
      </w:r>
    </w:p>
    <w:p w14:paraId="7502FFA7" w14:textId="77777777" w:rsidR="00262239" w:rsidRPr="00262239" w:rsidRDefault="00262239" w:rsidP="00262239">
      <w:pPr>
        <w:jc w:val="both"/>
        <w:rPr>
          <w:lang w:eastAsia="hr-HR"/>
        </w:rPr>
      </w:pPr>
    </w:p>
    <w:p w14:paraId="0F169B43" w14:textId="77777777" w:rsidR="00262239" w:rsidRPr="00262239" w:rsidRDefault="00262239" w:rsidP="00262239">
      <w:pPr>
        <w:autoSpaceDE w:val="0"/>
        <w:autoSpaceDN w:val="0"/>
        <w:adjustRightInd w:val="0"/>
        <w:jc w:val="both"/>
        <w:rPr>
          <w:lang w:eastAsia="hr-HR"/>
        </w:rPr>
      </w:pPr>
      <w:r w:rsidRPr="00262239">
        <w:rPr>
          <w:lang w:eastAsia="hr-HR"/>
        </w:rPr>
        <w:t>Naručitelj može slobodno, neograničeno i bez prethodne suglasnosti odabranog ponuditelja raspolagati materijalima za cijelo vrijeme trajanja, te nakon prestanka ugovora o javnoj nabavi, a što uključuje i izmjene, dorade i dopune navedenih materijala.</w:t>
      </w:r>
    </w:p>
    <w:p w14:paraId="714F1AE6" w14:textId="77777777" w:rsidR="00262239" w:rsidRPr="00262239" w:rsidRDefault="00262239" w:rsidP="00262239">
      <w:pPr>
        <w:jc w:val="both"/>
        <w:rPr>
          <w:b/>
        </w:rPr>
      </w:pPr>
    </w:p>
    <w:p w14:paraId="02C7E74A" w14:textId="77777777" w:rsidR="00262239" w:rsidRPr="00262239" w:rsidRDefault="00262239" w:rsidP="00262239">
      <w:pPr>
        <w:jc w:val="both"/>
      </w:pPr>
      <w:r w:rsidRPr="00262239">
        <w:t>Plaćanje se vrši temeljem Zapisnika o primopredaji uspješno izvršene ugovorene usluge po svakoj fazi, navedeni Zapisnik mora biti ovjeren od strane Naručitelja i ovlaštenog Izvršitelja.</w:t>
      </w:r>
    </w:p>
    <w:p w14:paraId="4A00AD91" w14:textId="77777777" w:rsidR="00262239" w:rsidRPr="00262239" w:rsidRDefault="00262239" w:rsidP="00262239">
      <w:pPr>
        <w:jc w:val="both"/>
        <w:rPr>
          <w:b/>
        </w:rPr>
      </w:pPr>
    </w:p>
    <w:p w14:paraId="170F698C" w14:textId="77777777" w:rsidR="00262239" w:rsidRPr="00262239" w:rsidRDefault="00262239" w:rsidP="00262239">
      <w:pPr>
        <w:spacing w:after="120"/>
        <w:jc w:val="both"/>
        <w:rPr>
          <w:rFonts w:eastAsia="Calibri"/>
          <w:b/>
        </w:rPr>
      </w:pPr>
    </w:p>
    <w:p w14:paraId="4550F07B" w14:textId="77777777" w:rsidR="00262239" w:rsidRPr="00262239" w:rsidRDefault="00262239" w:rsidP="00262239">
      <w:pPr>
        <w:spacing w:after="120"/>
        <w:jc w:val="both"/>
        <w:rPr>
          <w:rFonts w:eastAsia="Calibri"/>
        </w:rPr>
      </w:pPr>
      <w:r w:rsidRPr="00262239">
        <w:rPr>
          <w:rFonts w:eastAsia="Calibri"/>
        </w:rPr>
        <w:t>U _______________ , dana ___________ 2021.</w:t>
      </w:r>
    </w:p>
    <w:p w14:paraId="4D26899B" w14:textId="77777777" w:rsidR="00262239" w:rsidRPr="00262239" w:rsidRDefault="00262239" w:rsidP="00262239">
      <w:pPr>
        <w:spacing w:after="120"/>
        <w:jc w:val="both"/>
        <w:rPr>
          <w:rFonts w:eastAsia="Calibri"/>
        </w:rPr>
      </w:pPr>
    </w:p>
    <w:p w14:paraId="5A79E0DD" w14:textId="77777777" w:rsidR="00262239" w:rsidRPr="00262239" w:rsidRDefault="00262239" w:rsidP="00262239">
      <w:pPr>
        <w:spacing w:after="120"/>
        <w:jc w:val="both"/>
        <w:rPr>
          <w:rFonts w:eastAsia="Calibri"/>
        </w:rPr>
      </w:pPr>
      <w:r w:rsidRPr="00262239">
        <w:rPr>
          <w:rFonts w:eastAsia="Calibri"/>
        </w:rPr>
        <w:t xml:space="preserve">                                                                                       ___________________________ </w:t>
      </w:r>
    </w:p>
    <w:p w14:paraId="10B46B29" w14:textId="77777777" w:rsidR="00262239" w:rsidRPr="00262239" w:rsidRDefault="00262239" w:rsidP="00262239">
      <w:pPr>
        <w:spacing w:after="120"/>
        <w:jc w:val="both"/>
        <w:rPr>
          <w:rFonts w:eastAsia="Calibri"/>
        </w:rPr>
      </w:pPr>
      <w:r w:rsidRPr="00262239">
        <w:rPr>
          <w:rFonts w:eastAsia="Calibri"/>
        </w:rPr>
        <w:t xml:space="preserve">                                                                                               (potpis ovlaštene osobe)</w:t>
      </w:r>
    </w:p>
    <w:p w14:paraId="747FB472" w14:textId="77777777" w:rsidR="00262239" w:rsidRPr="00262239" w:rsidRDefault="00262239" w:rsidP="00262239">
      <w:pPr>
        <w:spacing w:after="200" w:line="276" w:lineRule="auto"/>
        <w:rPr>
          <w:rFonts w:eastAsia="Calibri"/>
          <w:b/>
        </w:rPr>
      </w:pPr>
    </w:p>
    <w:p w14:paraId="623A6E3A" w14:textId="77777777" w:rsidR="00262239" w:rsidRPr="00262239" w:rsidRDefault="00262239" w:rsidP="00262239">
      <w:pPr>
        <w:spacing w:after="200" w:line="276" w:lineRule="auto"/>
        <w:rPr>
          <w:rFonts w:eastAsia="Calibri"/>
          <w:b/>
          <w:lang w:eastAsia="hr-HR"/>
        </w:rPr>
      </w:pPr>
    </w:p>
    <w:p w14:paraId="76A387CD" w14:textId="77777777" w:rsidR="00262239" w:rsidRPr="00262239" w:rsidRDefault="00262239" w:rsidP="00262239">
      <w:pPr>
        <w:spacing w:after="200" w:line="276" w:lineRule="auto"/>
        <w:rPr>
          <w:rFonts w:eastAsia="Calibri"/>
          <w:b/>
          <w:lang w:eastAsia="hr-HR"/>
        </w:rPr>
      </w:pPr>
    </w:p>
    <w:p w14:paraId="7A9DB06A" w14:textId="77777777" w:rsidR="00262239" w:rsidRPr="00262239" w:rsidRDefault="00262239" w:rsidP="00262239">
      <w:pPr>
        <w:spacing w:after="200" w:line="276" w:lineRule="auto"/>
        <w:rPr>
          <w:rFonts w:eastAsia="Calibri"/>
          <w:b/>
          <w:lang w:eastAsia="hr-HR"/>
        </w:rPr>
      </w:pPr>
    </w:p>
    <w:bookmarkEnd w:id="71"/>
    <w:bookmarkEnd w:id="72"/>
    <w:p w14:paraId="0E85D6E9" w14:textId="77777777" w:rsidR="00262239" w:rsidRPr="00262239" w:rsidRDefault="00262239" w:rsidP="00262239">
      <w:pPr>
        <w:rPr>
          <w:lang w:eastAsia="hr-HR"/>
        </w:rPr>
      </w:pPr>
    </w:p>
    <w:p w14:paraId="3F925A9F" w14:textId="77777777" w:rsidR="00262239" w:rsidRPr="00262239" w:rsidRDefault="00262239" w:rsidP="00262239">
      <w:pPr>
        <w:rPr>
          <w:lang w:eastAsia="hr-HR"/>
        </w:rPr>
      </w:pPr>
    </w:p>
    <w:p w14:paraId="6CAB6585" w14:textId="77777777" w:rsidR="00262239" w:rsidRPr="00262239" w:rsidRDefault="00262239" w:rsidP="00262239">
      <w:pPr>
        <w:rPr>
          <w:lang w:eastAsia="hr-HR"/>
        </w:rPr>
      </w:pPr>
    </w:p>
    <w:p w14:paraId="06627E67" w14:textId="77777777" w:rsidR="00262239" w:rsidRPr="00262239" w:rsidRDefault="00262239" w:rsidP="00262239">
      <w:pPr>
        <w:rPr>
          <w:lang w:eastAsia="hr-HR"/>
        </w:rPr>
      </w:pPr>
    </w:p>
    <w:p w14:paraId="0B97FC3B" w14:textId="77777777" w:rsidR="00262239" w:rsidRPr="00262239" w:rsidRDefault="00262239" w:rsidP="00262239">
      <w:pPr>
        <w:rPr>
          <w:lang w:eastAsia="hr-HR"/>
        </w:rPr>
      </w:pPr>
    </w:p>
    <w:p w14:paraId="60B4097F" w14:textId="77777777" w:rsidR="00262239" w:rsidRPr="00262239" w:rsidRDefault="00262239" w:rsidP="00262239">
      <w:pPr>
        <w:rPr>
          <w:lang w:eastAsia="hr-HR"/>
        </w:rPr>
      </w:pPr>
    </w:p>
    <w:p w14:paraId="75DD3176" w14:textId="77777777" w:rsidR="00262239" w:rsidRPr="00262239" w:rsidRDefault="00262239" w:rsidP="00262239">
      <w:pPr>
        <w:rPr>
          <w:lang w:eastAsia="hr-HR"/>
        </w:rPr>
      </w:pPr>
    </w:p>
    <w:p w14:paraId="41BF8463" w14:textId="77777777" w:rsidR="00262239" w:rsidRPr="00262239" w:rsidRDefault="00262239" w:rsidP="00262239">
      <w:pPr>
        <w:rPr>
          <w:lang w:eastAsia="hr-HR"/>
        </w:rPr>
      </w:pPr>
    </w:p>
    <w:p w14:paraId="6B46A201" w14:textId="77777777" w:rsidR="00262239" w:rsidRPr="00262239" w:rsidRDefault="00262239" w:rsidP="00262239">
      <w:pPr>
        <w:rPr>
          <w:lang w:eastAsia="hr-HR"/>
        </w:rPr>
      </w:pPr>
    </w:p>
    <w:p w14:paraId="0FC1EA9D" w14:textId="77777777" w:rsidR="00262239" w:rsidRPr="00262239" w:rsidRDefault="00262239" w:rsidP="00262239">
      <w:pPr>
        <w:rPr>
          <w:lang w:eastAsia="hr-HR"/>
        </w:rPr>
      </w:pPr>
    </w:p>
    <w:p w14:paraId="1D525264" w14:textId="77777777" w:rsidR="00262239" w:rsidRPr="00262239" w:rsidRDefault="00262239" w:rsidP="00262239">
      <w:pPr>
        <w:rPr>
          <w:lang w:eastAsia="hr-HR"/>
        </w:rPr>
      </w:pPr>
    </w:p>
    <w:p w14:paraId="7A2F997F" w14:textId="77777777" w:rsidR="00262239" w:rsidRPr="00262239" w:rsidRDefault="00262239" w:rsidP="00262239">
      <w:pPr>
        <w:rPr>
          <w:lang w:eastAsia="hr-HR"/>
        </w:rPr>
      </w:pPr>
    </w:p>
    <w:p w14:paraId="0F208ECE" w14:textId="77777777" w:rsidR="00262239" w:rsidRPr="00262239" w:rsidRDefault="00262239" w:rsidP="00262239">
      <w:pPr>
        <w:rPr>
          <w:lang w:eastAsia="hr-HR"/>
        </w:rPr>
      </w:pPr>
    </w:p>
    <w:p w14:paraId="6F133D70" w14:textId="77777777" w:rsidR="00262239" w:rsidRPr="00262239" w:rsidRDefault="00262239" w:rsidP="00262239">
      <w:pPr>
        <w:rPr>
          <w:lang w:eastAsia="hr-HR"/>
        </w:rPr>
      </w:pPr>
    </w:p>
    <w:p w14:paraId="5028F244" w14:textId="77777777" w:rsidR="00262239" w:rsidRPr="00262239" w:rsidRDefault="00262239" w:rsidP="00262239">
      <w:pPr>
        <w:rPr>
          <w:lang w:eastAsia="hr-HR"/>
        </w:rPr>
      </w:pPr>
    </w:p>
    <w:p w14:paraId="4DE2E8DA" w14:textId="77777777" w:rsidR="00262239" w:rsidRPr="00262239" w:rsidRDefault="00262239" w:rsidP="00262239">
      <w:pPr>
        <w:rPr>
          <w:lang w:eastAsia="hr-HR"/>
        </w:rPr>
      </w:pPr>
    </w:p>
    <w:p w14:paraId="150BDE59" w14:textId="77777777" w:rsidR="00262239" w:rsidRPr="00262239" w:rsidRDefault="00262239" w:rsidP="00262239">
      <w:pPr>
        <w:rPr>
          <w:lang w:eastAsia="hr-HR"/>
        </w:rPr>
      </w:pPr>
    </w:p>
    <w:p w14:paraId="035DA612" w14:textId="77777777" w:rsidR="00262239" w:rsidRPr="00262239" w:rsidRDefault="00262239" w:rsidP="00262239">
      <w:pPr>
        <w:pageBreakBefore/>
        <w:rPr>
          <w:lang w:eastAsia="hr-HR"/>
        </w:rPr>
      </w:pPr>
    </w:p>
    <w:p w14:paraId="3AB8BAAF" w14:textId="77777777" w:rsidR="00262239" w:rsidRPr="00262239" w:rsidRDefault="00262239" w:rsidP="00262239">
      <w:pPr>
        <w:rPr>
          <w:lang w:eastAsia="hr-HR"/>
        </w:rPr>
      </w:pPr>
      <w:r w:rsidRPr="00262239">
        <w:rPr>
          <w:noProof/>
          <w:lang w:eastAsia="hr-HR"/>
        </w:rPr>
        <mc:AlternateContent>
          <mc:Choice Requires="wps">
            <w:drawing>
              <wp:anchor distT="45720" distB="45720" distL="114300" distR="114300" simplePos="0" relativeHeight="251659264" behindDoc="0" locked="0" layoutInCell="1" allowOverlap="1" wp14:anchorId="5982EC05" wp14:editId="0EA552A9">
                <wp:simplePos x="0" y="0"/>
                <wp:positionH relativeFrom="column">
                  <wp:posOffset>-850265</wp:posOffset>
                </wp:positionH>
                <wp:positionV relativeFrom="paragraph">
                  <wp:posOffset>6499860</wp:posOffset>
                </wp:positionV>
                <wp:extent cx="2303780" cy="4762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76250"/>
                        </a:xfrm>
                        <a:prstGeom prst="rect">
                          <a:avLst/>
                        </a:prstGeom>
                        <a:noFill/>
                        <a:ln w="9525">
                          <a:noFill/>
                          <a:miter lim="800000"/>
                          <a:headEnd/>
                          <a:tailEnd/>
                        </a:ln>
                      </wps:spPr>
                      <wps:txbx>
                        <w:txbxContent>
                          <w:p w14:paraId="2D30254E" w14:textId="77777777" w:rsidR="00262239" w:rsidRPr="00AA1659" w:rsidRDefault="00262239" w:rsidP="00262239">
                            <w:pPr>
                              <w:autoSpaceDE w:val="0"/>
                              <w:autoSpaceDN w:val="0"/>
                              <w:adjustRightInd w:val="0"/>
                              <w:jc w:val="center"/>
                              <w:rPr>
                                <w:b/>
                                <w:color w:val="365F91"/>
                                <w:lang w:eastAsia="sl-SI"/>
                              </w:rPr>
                            </w:pPr>
                          </w:p>
                          <w:p w14:paraId="2B13DB68" w14:textId="77777777" w:rsidR="00262239" w:rsidRPr="00AA1659" w:rsidRDefault="00262239" w:rsidP="00262239">
                            <w:pPr>
                              <w:autoSpaceDE w:val="0"/>
                              <w:autoSpaceDN w:val="0"/>
                              <w:adjustRightInd w:val="0"/>
                              <w:rPr>
                                <w:b/>
                                <w:color w:val="365F91"/>
                                <w:lang w:eastAsia="sl-SI"/>
                              </w:rPr>
                            </w:pPr>
                          </w:p>
                          <w:p w14:paraId="33D4F5DB" w14:textId="77777777" w:rsidR="00262239" w:rsidRPr="00AA1659" w:rsidRDefault="00262239" w:rsidP="00262239">
                            <w:pPr>
                              <w:autoSpaceDE w:val="0"/>
                              <w:autoSpaceDN w:val="0"/>
                              <w:adjustRightInd w:val="0"/>
                              <w:jc w:val="center"/>
                              <w:rPr>
                                <w:b/>
                                <w:color w:val="365F91"/>
                                <w:lang w:eastAsia="sl-SI"/>
                              </w:rPr>
                            </w:pPr>
                          </w:p>
                          <w:p w14:paraId="0BE89A91" w14:textId="77777777" w:rsidR="00262239" w:rsidRDefault="00262239" w:rsidP="0026223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82EC05" id="_x0000_t202" coordsize="21600,21600" o:spt="202" path="m,l,21600r21600,l21600,xe">
                <v:stroke joinstyle="miter"/>
                <v:path gradientshapeok="t" o:connecttype="rect"/>
              </v:shapetype>
              <v:shape id="Text Box 217" o:spid="_x0000_s1026" type="#_x0000_t202" style="position:absolute;margin-left:-66.95pt;margin-top:511.8pt;width:181.4pt;height: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" filled="f" stroked="f">
                <v:textbox>
                  <w:txbxContent>
                    <w:p w14:paraId="2D30254E" w14:textId="77777777" w:rsidR="00262239" w:rsidRPr="00AA1659" w:rsidRDefault="00262239" w:rsidP="00262239">
                      <w:pPr>
                        <w:autoSpaceDE w:val="0"/>
                        <w:autoSpaceDN w:val="0"/>
                        <w:adjustRightInd w:val="0"/>
                        <w:jc w:val="center"/>
                        <w:rPr>
                          <w:b/>
                          <w:color w:val="365F91"/>
                          <w:lang w:eastAsia="sl-SI"/>
                        </w:rPr>
                      </w:pPr>
                    </w:p>
                    <w:p w14:paraId="2B13DB68" w14:textId="77777777" w:rsidR="00262239" w:rsidRPr="00AA1659" w:rsidRDefault="00262239" w:rsidP="00262239">
                      <w:pPr>
                        <w:autoSpaceDE w:val="0"/>
                        <w:autoSpaceDN w:val="0"/>
                        <w:adjustRightInd w:val="0"/>
                        <w:rPr>
                          <w:b/>
                          <w:color w:val="365F91"/>
                          <w:lang w:eastAsia="sl-SI"/>
                        </w:rPr>
                      </w:pPr>
                    </w:p>
                    <w:p w14:paraId="33D4F5DB" w14:textId="77777777" w:rsidR="00262239" w:rsidRPr="00AA1659" w:rsidRDefault="00262239" w:rsidP="00262239">
                      <w:pPr>
                        <w:autoSpaceDE w:val="0"/>
                        <w:autoSpaceDN w:val="0"/>
                        <w:adjustRightInd w:val="0"/>
                        <w:jc w:val="center"/>
                        <w:rPr>
                          <w:b/>
                          <w:color w:val="365F91"/>
                          <w:lang w:eastAsia="sl-SI"/>
                        </w:rPr>
                      </w:pPr>
                    </w:p>
                    <w:p w14:paraId="0BE89A91" w14:textId="77777777" w:rsidR="00262239" w:rsidRDefault="00262239" w:rsidP="00262239"/>
                  </w:txbxContent>
                </v:textbox>
                <w10:wrap type="square"/>
              </v:shape>
            </w:pict>
          </mc:Fallback>
        </mc:AlternateContent>
      </w:r>
    </w:p>
    <w:p w14:paraId="5BDEA39D" w14:textId="77777777" w:rsidR="00262239" w:rsidRPr="00262239" w:rsidRDefault="00262239" w:rsidP="00262239">
      <w:pPr>
        <w:keepNext/>
        <w:keepLines/>
        <w:spacing w:before="240"/>
        <w:outlineLvl w:val="0"/>
        <w:rPr>
          <w:rFonts w:eastAsia="Calibri"/>
          <w:b/>
        </w:rPr>
      </w:pPr>
      <w:r w:rsidRPr="00262239">
        <w:rPr>
          <w:rFonts w:eastAsia="Calibri"/>
          <w:b/>
        </w:rPr>
        <w:t>Prilog 3.</w:t>
      </w:r>
    </w:p>
    <w:p w14:paraId="0737A84A" w14:textId="77777777" w:rsidR="00262239" w:rsidRPr="00262239" w:rsidRDefault="00262239" w:rsidP="00262239">
      <w:pPr>
        <w:spacing w:after="200" w:line="276" w:lineRule="auto"/>
        <w:jc w:val="center"/>
        <w:rPr>
          <w:rFonts w:eastAsia="Calibri"/>
          <w:b/>
          <w:lang w:eastAsia="hr-HR"/>
        </w:rPr>
      </w:pPr>
      <w:r w:rsidRPr="00262239">
        <w:rPr>
          <w:rFonts w:eastAsia="Calibri"/>
          <w:b/>
          <w:lang w:eastAsia="hr-HR"/>
        </w:rPr>
        <w:t>IZJAVA O TEHNIČKOJ I STRUČNOJ SPOSOBNOSTI</w:t>
      </w:r>
    </w:p>
    <w:p w14:paraId="7D3FC1B9" w14:textId="77777777" w:rsidR="00262239" w:rsidRPr="00262239" w:rsidRDefault="00262239" w:rsidP="00262239">
      <w:pPr>
        <w:spacing w:after="200" w:line="276" w:lineRule="auto"/>
        <w:jc w:val="center"/>
        <w:rPr>
          <w:rFonts w:eastAsia="Calibri"/>
          <w:lang w:eastAsia="hr-HR"/>
        </w:rPr>
      </w:pPr>
    </w:p>
    <w:p w14:paraId="11F7C1CF" w14:textId="77777777" w:rsidR="00262239" w:rsidRPr="00262239" w:rsidRDefault="00262239" w:rsidP="00262239">
      <w:pPr>
        <w:jc w:val="both"/>
        <w:rPr>
          <w:rFonts w:eastAsia="Calibri"/>
          <w:lang w:eastAsia="hr-HR"/>
        </w:rPr>
      </w:pPr>
      <w:r w:rsidRPr="00262239">
        <w:rPr>
          <w:rFonts w:eastAsia="Calibri"/>
          <w:lang w:eastAsia="hr-HR"/>
        </w:rPr>
        <w:t>Kojom ponuditelj ______________________________________________________u svrhu dokazivanja tehničke i stručne sposobnosti za predmet nabave: Nabava usluge izrade strateške procjene utjecaja Strategije razvoja održivog turizma do 2030. i Nacionalnog plana razvoja održivog turizma od 2021. do 2027. godine, izjavljuje da je stručno sposoban izvršiti u tehničkom i stručnom dijelu ovog Poziva  na dostavu ponude, te da raspolaže ljudskim potencijalima koji posjeduju minimum traženih kvalifikacija potrebnih za izvršavanje navedenog predmeta nabave te da će poslove stručnjaka obavljati:</w:t>
      </w:r>
    </w:p>
    <w:p w14:paraId="68D2CF61" w14:textId="77777777" w:rsidR="00262239" w:rsidRPr="00262239" w:rsidRDefault="00262239" w:rsidP="00262239">
      <w:pPr>
        <w:jc w:val="both"/>
        <w:rPr>
          <w:rFonts w:eastAsia="Calibri"/>
          <w:lang w:eastAsia="hr-HR"/>
        </w:rPr>
      </w:pPr>
    </w:p>
    <w:p w14:paraId="7A6AAA61" w14:textId="77777777" w:rsidR="00262239" w:rsidRPr="00262239" w:rsidRDefault="00262239" w:rsidP="00262239">
      <w:pPr>
        <w:spacing w:after="120"/>
        <w:ind w:left="786"/>
        <w:jc w:val="both"/>
        <w:rPr>
          <w:rFonts w:eastAsia="Calibri"/>
          <w:lang w:eastAsia="hr-HR"/>
        </w:rPr>
      </w:pPr>
      <w:r w:rsidRPr="00262239">
        <w:rPr>
          <w:rFonts w:eastAsia="Calibri"/>
          <w:lang w:eastAsia="hr-HR"/>
        </w:rPr>
        <w:t>1.</w:t>
      </w:r>
      <w:r w:rsidRPr="00262239">
        <w:rPr>
          <w:rFonts w:eastAsia="Calibri"/>
          <w:lang w:eastAsia="hr-HR"/>
        </w:rPr>
        <w:tab/>
        <w:t>Ključni stručnjak – __________________________________</w:t>
      </w:r>
    </w:p>
    <w:p w14:paraId="69174BE3" w14:textId="77777777" w:rsidR="00262239" w:rsidRPr="00262239" w:rsidRDefault="00262239" w:rsidP="00262239">
      <w:pPr>
        <w:spacing w:after="120"/>
        <w:ind w:left="786"/>
        <w:jc w:val="both"/>
        <w:rPr>
          <w:rFonts w:eastAsia="Calibri"/>
          <w:lang w:eastAsia="hr-HR"/>
        </w:rPr>
      </w:pPr>
      <w:r w:rsidRPr="00262239">
        <w:rPr>
          <w:rFonts w:eastAsia="Calibri"/>
          <w:lang w:eastAsia="hr-HR"/>
        </w:rPr>
        <w:t>2.</w:t>
      </w:r>
      <w:r w:rsidRPr="00262239">
        <w:rPr>
          <w:rFonts w:eastAsia="Calibri"/>
          <w:lang w:eastAsia="hr-HR"/>
        </w:rPr>
        <w:tab/>
        <w:t>Ključni stručnjak -____________________________________</w:t>
      </w:r>
    </w:p>
    <w:p w14:paraId="3DC73F06" w14:textId="77777777" w:rsidR="00262239" w:rsidRPr="00262239" w:rsidRDefault="00262239" w:rsidP="00262239">
      <w:pPr>
        <w:spacing w:after="120"/>
        <w:ind w:left="786"/>
        <w:jc w:val="both"/>
        <w:rPr>
          <w:rFonts w:eastAsia="Calibri"/>
          <w:lang w:eastAsia="hr-HR"/>
        </w:rPr>
      </w:pPr>
      <w:r w:rsidRPr="00262239">
        <w:rPr>
          <w:rFonts w:eastAsia="Calibri"/>
          <w:lang w:eastAsia="hr-HR"/>
        </w:rPr>
        <w:t>3.</w:t>
      </w:r>
      <w:r w:rsidRPr="00262239">
        <w:rPr>
          <w:rFonts w:eastAsia="Calibri"/>
          <w:lang w:eastAsia="hr-HR"/>
        </w:rPr>
        <w:tab/>
        <w:t>Ključni stručnjak -___________________________________</w:t>
      </w:r>
    </w:p>
    <w:p w14:paraId="1FC990D0" w14:textId="77777777" w:rsidR="00262239" w:rsidRPr="00262239" w:rsidRDefault="00262239" w:rsidP="00262239">
      <w:pPr>
        <w:spacing w:after="120"/>
        <w:ind w:left="786"/>
        <w:jc w:val="both"/>
        <w:rPr>
          <w:rFonts w:eastAsia="Calibri"/>
          <w:lang w:eastAsia="hr-HR"/>
        </w:rPr>
      </w:pPr>
    </w:p>
    <w:p w14:paraId="12C547EB" w14:textId="77777777" w:rsidR="00262239" w:rsidRPr="00262239" w:rsidRDefault="00262239" w:rsidP="00262239">
      <w:pPr>
        <w:rPr>
          <w:rFonts w:eastAsia="Calibri"/>
          <w:i/>
          <w:lang w:eastAsia="hr-HR"/>
        </w:rPr>
      </w:pPr>
      <w:r w:rsidRPr="00262239">
        <w:rPr>
          <w:rFonts w:eastAsia="Calibri"/>
          <w:i/>
          <w:lang w:eastAsia="hr-HR"/>
        </w:rPr>
        <w:t>(Ponuditelj po potrebi dodaje ključne stručnjake)</w:t>
      </w:r>
    </w:p>
    <w:p w14:paraId="3564B95F" w14:textId="77777777" w:rsidR="00262239" w:rsidRPr="00262239" w:rsidRDefault="00262239" w:rsidP="00262239">
      <w:pPr>
        <w:rPr>
          <w:rFonts w:eastAsia="Calibri"/>
          <w:i/>
          <w:lang w:eastAsia="hr-HR"/>
        </w:rPr>
      </w:pPr>
    </w:p>
    <w:p w14:paraId="7428316C" w14:textId="77777777" w:rsidR="00262239" w:rsidRPr="00262239" w:rsidRDefault="00262239" w:rsidP="00262239">
      <w:pPr>
        <w:spacing w:after="200" w:line="276" w:lineRule="auto"/>
        <w:jc w:val="both"/>
        <w:rPr>
          <w:rFonts w:eastAsia="Calibri"/>
          <w:lang w:eastAsia="hr-HR"/>
        </w:rPr>
      </w:pPr>
      <w:r w:rsidRPr="00262239">
        <w:rPr>
          <w:rFonts w:eastAsia="Calibri"/>
          <w:lang w:eastAsia="hr-HR"/>
        </w:rPr>
        <w:t>Uz ovu Izjavu Ponuditelj prilaže sve potrebne dokaze propisane u Pozivu na dostavu ponuda, odnosno životopise nominiranih stručnjaka iz kojih je nedvojbeno vidljivo da isti zadovoljavaju minimalne tehničke i stručne kriterije sukladno točki 4.4. Poziva.</w:t>
      </w:r>
    </w:p>
    <w:p w14:paraId="44FCFA1D" w14:textId="77777777" w:rsidR="00262239" w:rsidRPr="00262239" w:rsidRDefault="00262239" w:rsidP="00262239">
      <w:pPr>
        <w:spacing w:after="200" w:line="276" w:lineRule="auto"/>
        <w:jc w:val="both"/>
        <w:rPr>
          <w:rFonts w:eastAsia="Calibri"/>
          <w:lang w:eastAsia="hr-HR"/>
        </w:rPr>
      </w:pPr>
      <w:r w:rsidRPr="00262239">
        <w:rPr>
          <w:rFonts w:eastAsia="Calibri"/>
          <w:lang w:eastAsia="hr-HR"/>
        </w:rPr>
        <w:t>Ponuditelj ujedno jamči da su svi podaci navedeni u ovoj Izjavi kao i priloženim dokazima istiniti i točni u trenutku davanja ove Izjave.</w:t>
      </w:r>
    </w:p>
    <w:p w14:paraId="38140A5F" w14:textId="77777777" w:rsidR="00262239" w:rsidRPr="00262239" w:rsidRDefault="00262239" w:rsidP="00262239">
      <w:pPr>
        <w:spacing w:after="200" w:line="276" w:lineRule="auto"/>
        <w:jc w:val="both"/>
        <w:rPr>
          <w:rFonts w:eastAsia="Calibri"/>
          <w:lang w:eastAsia="hr-HR"/>
        </w:rPr>
      </w:pPr>
    </w:p>
    <w:p w14:paraId="73DE9E33" w14:textId="77777777" w:rsidR="00262239" w:rsidRPr="00262239" w:rsidRDefault="00262239" w:rsidP="00262239">
      <w:pPr>
        <w:spacing w:after="200" w:line="276" w:lineRule="auto"/>
        <w:jc w:val="both"/>
        <w:rPr>
          <w:rFonts w:eastAsia="Calibri"/>
          <w:lang w:eastAsia="hr-HR"/>
        </w:rPr>
      </w:pPr>
      <w:r w:rsidRPr="00262239">
        <w:rPr>
          <w:rFonts w:eastAsia="Calibri"/>
          <w:lang w:eastAsia="hr-HR"/>
        </w:rPr>
        <w:t>U ________________, dana ________________ 2021.</w:t>
      </w:r>
    </w:p>
    <w:p w14:paraId="3E67F381" w14:textId="77777777" w:rsidR="00262239" w:rsidRPr="00262239" w:rsidRDefault="00262239" w:rsidP="00262239">
      <w:pPr>
        <w:keepNext/>
        <w:keepLines/>
        <w:spacing w:before="240"/>
        <w:ind w:left="432"/>
        <w:outlineLvl w:val="0"/>
        <w:rPr>
          <w:rFonts w:eastAsia="Calibri"/>
        </w:rPr>
      </w:pPr>
    </w:p>
    <w:p w14:paraId="34F561C6" w14:textId="77777777" w:rsidR="00262239" w:rsidRPr="00262239" w:rsidRDefault="00262239" w:rsidP="00262239">
      <w:pPr>
        <w:rPr>
          <w:rFonts w:eastAsia="Calibri"/>
          <w:lang w:eastAsia="hr-HR"/>
        </w:rPr>
      </w:pPr>
    </w:p>
    <w:p w14:paraId="44B4AE77" w14:textId="77777777" w:rsidR="00262239" w:rsidRPr="00262239" w:rsidRDefault="00262239" w:rsidP="00262239">
      <w:pPr>
        <w:ind w:left="4248" w:firstLine="708"/>
        <w:rPr>
          <w:rFonts w:eastAsia="Calibri"/>
        </w:rPr>
      </w:pPr>
      <w:r w:rsidRPr="00262239">
        <w:rPr>
          <w:lang w:eastAsia="hr-HR"/>
        </w:rPr>
        <w:t>m.p. ______________________</w:t>
      </w:r>
      <w:r w:rsidRPr="00262239">
        <w:tab/>
      </w:r>
      <w:r w:rsidRPr="00262239">
        <w:tab/>
      </w:r>
      <w:r w:rsidRPr="00262239">
        <w:tab/>
      </w:r>
      <w:r w:rsidRPr="00262239">
        <w:tab/>
        <w:t>(potpis ovlaštene osobe)</w:t>
      </w:r>
    </w:p>
    <w:p w14:paraId="6295D449" w14:textId="77777777" w:rsidR="00262239" w:rsidRPr="00262239" w:rsidRDefault="00262239" w:rsidP="00262239">
      <w:pPr>
        <w:jc w:val="both"/>
        <w:rPr>
          <w:color w:val="FF0000"/>
          <w:lang w:eastAsia="hr-HR"/>
        </w:rPr>
      </w:pPr>
    </w:p>
    <w:p w14:paraId="28FDD22E" w14:textId="77777777" w:rsidR="00262239" w:rsidRPr="00262239" w:rsidRDefault="00262239" w:rsidP="00262239">
      <w:pPr>
        <w:jc w:val="both"/>
        <w:rPr>
          <w:rFonts w:eastAsia="Calibri"/>
          <w:color w:val="FF0000"/>
          <w:lang w:eastAsia="hr-HR"/>
        </w:rPr>
      </w:pPr>
    </w:p>
    <w:p w14:paraId="2C750A80" w14:textId="77777777" w:rsidR="00262239" w:rsidRPr="00262239" w:rsidRDefault="00262239" w:rsidP="00262239">
      <w:pPr>
        <w:jc w:val="both"/>
        <w:rPr>
          <w:rFonts w:eastAsia="Calibri"/>
          <w:color w:val="FF0000"/>
          <w:lang w:eastAsia="hr-HR"/>
        </w:rPr>
      </w:pPr>
      <w:r w:rsidRPr="00262239">
        <w:rPr>
          <w:rFonts w:eastAsia="Calibri"/>
          <w:color w:val="FF0000"/>
          <w:lang w:eastAsia="hr-HR"/>
        </w:rPr>
        <w:br w:type="page"/>
      </w:r>
    </w:p>
    <w:p w14:paraId="21209789" w14:textId="77777777" w:rsidR="00262239" w:rsidRPr="00262239" w:rsidRDefault="00262239" w:rsidP="00262239">
      <w:pPr>
        <w:rPr>
          <w:b/>
          <w:u w:val="single"/>
          <w:lang w:eastAsia="hr-HR"/>
        </w:rPr>
      </w:pPr>
      <w:r w:rsidRPr="00262239">
        <w:rPr>
          <w:b/>
          <w:u w:val="single"/>
          <w:lang w:eastAsia="hr-HR"/>
        </w:rPr>
        <w:lastRenderedPageBreak/>
        <w:t>Prilog 4. KRITERIJI ZA OCJENJIVANJE PONUDA</w:t>
      </w:r>
    </w:p>
    <w:p w14:paraId="7A621DBC" w14:textId="77777777" w:rsidR="00262239" w:rsidRPr="00262239" w:rsidRDefault="00262239" w:rsidP="00262239">
      <w:pPr>
        <w:jc w:val="both"/>
        <w:rPr>
          <w:color w:val="FF0000"/>
          <w:lang w:eastAsia="hr-HR"/>
        </w:rPr>
      </w:pPr>
    </w:p>
    <w:p w14:paraId="211BB3A1" w14:textId="77777777" w:rsidR="00262239" w:rsidRPr="00262239" w:rsidRDefault="00262239" w:rsidP="00262239">
      <w:pPr>
        <w:jc w:val="both"/>
        <w:rPr>
          <w:lang w:eastAsia="hr-HR"/>
        </w:rPr>
      </w:pPr>
      <w:r w:rsidRPr="00262239">
        <w:rPr>
          <w:lang w:eastAsia="hr-HR"/>
        </w:rPr>
        <w:t>Kriterij za odabir ponude je ekonomski najpovoljnija ponuda na temelju članka 283. ZJN 2016 koja se utvrđuje sukladno članku 284. stavak 2. točka 1. i točka 2. ZJN 2016.</w:t>
      </w:r>
    </w:p>
    <w:p w14:paraId="3EC6E48E" w14:textId="77777777" w:rsidR="00262239" w:rsidRPr="00262239" w:rsidRDefault="00262239" w:rsidP="00262239">
      <w:pPr>
        <w:jc w:val="both"/>
        <w:rPr>
          <w:b/>
          <w:lang w:eastAsia="hr-HR"/>
        </w:rPr>
      </w:pPr>
    </w:p>
    <w:p w14:paraId="6F3AF6D9" w14:textId="77777777" w:rsidR="00262239" w:rsidRPr="00262239" w:rsidRDefault="00262239" w:rsidP="00262239">
      <w:pPr>
        <w:jc w:val="both"/>
        <w:rPr>
          <w:lang w:eastAsia="hr-HR"/>
        </w:rPr>
      </w:pPr>
      <w:r w:rsidRPr="00262239">
        <w:rPr>
          <w:lang w:eastAsia="hr-HR"/>
        </w:rPr>
        <w:t>U slučaju da su dvije ili više ponuda jednako rangirane prema kriteriju odabira, Naručitelj će sukladno članku 302. stavak 3. odabrati ponudu koja je zaprimljena ranije.</w:t>
      </w:r>
    </w:p>
    <w:p w14:paraId="441CC5D0" w14:textId="77777777" w:rsidR="00262239" w:rsidRPr="00262239" w:rsidRDefault="00262239" w:rsidP="00262239">
      <w:pPr>
        <w:jc w:val="both"/>
        <w:rPr>
          <w:b/>
          <w:lang w:eastAsia="hr-HR"/>
        </w:rPr>
      </w:pPr>
    </w:p>
    <w:p w14:paraId="1EDD9475" w14:textId="77777777" w:rsidR="00262239" w:rsidRPr="00262239" w:rsidRDefault="00262239" w:rsidP="00262239">
      <w:pPr>
        <w:spacing w:after="120"/>
        <w:jc w:val="both"/>
        <w:rPr>
          <w:lang w:eastAsia="hr-HR"/>
        </w:rPr>
      </w:pPr>
      <w:r w:rsidRPr="00262239">
        <w:rPr>
          <w:lang w:eastAsia="hr-HR"/>
        </w:rPr>
        <w:t>Kriterij odabira je ekonomski najpovoljnija ponuda.</w:t>
      </w:r>
    </w:p>
    <w:p w14:paraId="35950274" w14:textId="77777777" w:rsidR="00262239" w:rsidRPr="00262239" w:rsidRDefault="00262239" w:rsidP="00262239">
      <w:pPr>
        <w:spacing w:after="120"/>
        <w:jc w:val="both"/>
        <w:rPr>
          <w:lang w:eastAsia="hr-HR"/>
        </w:rPr>
      </w:pPr>
      <w:r w:rsidRPr="00262239">
        <w:rPr>
          <w:lang w:eastAsia="hr-HR"/>
        </w:rPr>
        <w:t>Svaki kriterij nosi određeni broj bodova, a njihov ukupni zbroj iznosi 100 bodova.</w:t>
      </w:r>
    </w:p>
    <w:p w14:paraId="308BED97" w14:textId="77777777" w:rsidR="00262239" w:rsidRPr="00262239" w:rsidRDefault="00262239" w:rsidP="00262239">
      <w:pPr>
        <w:jc w:val="both"/>
        <w:rPr>
          <w:lang w:eastAsia="hr-HR"/>
        </w:rPr>
      </w:pPr>
      <w:r w:rsidRPr="00262239">
        <w:rPr>
          <w:lang w:eastAsia="hr-HR"/>
        </w:rPr>
        <w:t>Kriteriji za odabir na temelju ekonomski najpovoljnije ponude su:</w:t>
      </w:r>
    </w:p>
    <w:p w14:paraId="03267E58" w14:textId="77777777" w:rsidR="00262239" w:rsidRPr="00262239" w:rsidRDefault="00262239" w:rsidP="00262239">
      <w:pPr>
        <w:jc w:val="both"/>
        <w:rPr>
          <w:lang w:eastAsia="hr-HR"/>
        </w:rPr>
      </w:pPr>
    </w:p>
    <w:p w14:paraId="76C9AA31" w14:textId="77777777" w:rsidR="00262239" w:rsidRPr="00262239" w:rsidRDefault="00262239" w:rsidP="00262239">
      <w:pPr>
        <w:numPr>
          <w:ilvl w:val="0"/>
          <w:numId w:val="19"/>
        </w:numPr>
        <w:contextualSpacing/>
        <w:jc w:val="both"/>
      </w:pPr>
      <w:r w:rsidRPr="00262239">
        <w:t>broj usluga izrade odobrenih strateških procjena utjecaja na okoliš,</w:t>
      </w:r>
      <w:r w:rsidRPr="00262239">
        <w:rPr>
          <w:sz w:val="22"/>
          <w:szCs w:val="20"/>
        </w:rPr>
        <w:t xml:space="preserve"> uključujući i  studiju ocjene prihvatljivosti za ekološku mrežu, </w:t>
      </w:r>
      <w:r w:rsidRPr="00262239">
        <w:t xml:space="preserve">strategija i/ili planova i/ili programa od strane odabranog Ponuditelja. </w:t>
      </w:r>
    </w:p>
    <w:p w14:paraId="31930ACC" w14:textId="77777777" w:rsidR="00262239" w:rsidRPr="00262239" w:rsidRDefault="00262239" w:rsidP="00262239">
      <w:pPr>
        <w:ind w:left="720"/>
        <w:contextualSpacing/>
        <w:jc w:val="both"/>
      </w:pPr>
    </w:p>
    <w:p w14:paraId="7111FB5D" w14:textId="77777777" w:rsidR="00262239" w:rsidRPr="00262239" w:rsidRDefault="00262239" w:rsidP="00262239">
      <w:pPr>
        <w:numPr>
          <w:ilvl w:val="0"/>
          <w:numId w:val="19"/>
        </w:numPr>
        <w:contextualSpacing/>
        <w:rPr>
          <w:lang w:eastAsia="hr-HR"/>
        </w:rPr>
      </w:pPr>
      <w:r w:rsidRPr="00262239">
        <w:rPr>
          <w:lang w:eastAsia="hr-HR"/>
        </w:rPr>
        <w:t>cijena ponude</w:t>
      </w:r>
    </w:p>
    <w:p w14:paraId="59E51505" w14:textId="77777777" w:rsidR="00262239" w:rsidRPr="00262239" w:rsidRDefault="00262239" w:rsidP="00262239">
      <w:pPr>
        <w:spacing w:line="256" w:lineRule="auto"/>
        <w:ind w:left="720"/>
        <w:contextualSpacing/>
        <w:jc w:val="both"/>
        <w:rPr>
          <w:lang w:eastAsia="hr-HR"/>
        </w:rPr>
      </w:pPr>
    </w:p>
    <w:p w14:paraId="446452EF" w14:textId="77777777" w:rsidR="00262239" w:rsidRPr="00262239" w:rsidRDefault="00262239" w:rsidP="00262239">
      <w:pPr>
        <w:adjustRightInd w:val="0"/>
        <w:jc w:val="both"/>
        <w:rPr>
          <w:lang w:eastAsia="hr-HR"/>
        </w:rPr>
      </w:pPr>
      <w:r w:rsidRPr="00262239">
        <w:rPr>
          <w:lang w:eastAsia="hr-HR"/>
        </w:rPr>
        <w:t>U skladu s kriterijima i načinu bodovanja, utvrdit će se ukupan broj bodova svake pojedine ponude, te će se izvršiti rangiranje ponuditelja.</w:t>
      </w:r>
    </w:p>
    <w:p w14:paraId="57CE66CD" w14:textId="77777777" w:rsidR="00262239" w:rsidRPr="00262239" w:rsidRDefault="00262239" w:rsidP="00262239">
      <w:pPr>
        <w:adjustRightInd w:val="0"/>
        <w:jc w:val="both"/>
        <w:rPr>
          <w:lang w:eastAsia="hr-HR"/>
        </w:rPr>
      </w:pPr>
    </w:p>
    <w:p w14:paraId="244AA75B" w14:textId="77777777" w:rsidR="00262239" w:rsidRPr="00262239" w:rsidRDefault="00262239" w:rsidP="00262239">
      <w:pPr>
        <w:adjustRightInd w:val="0"/>
        <w:jc w:val="both"/>
        <w:rPr>
          <w:lang w:eastAsia="hr-HR"/>
        </w:rPr>
      </w:pPr>
      <w:r w:rsidRPr="00262239">
        <w:rPr>
          <w:lang w:eastAsia="hr-HR"/>
        </w:rPr>
        <w:t xml:space="preserve">Naručitelj će odabrati ekonomski najpovoljniju ponudu, odnosno prihvatljivu ponudu s najvećim izračunatim brojem ocjenjenih bodova prema sljedećim kriterijima i njihovom relativnom značaju: </w:t>
      </w:r>
    </w:p>
    <w:p w14:paraId="5F032293" w14:textId="77777777" w:rsidR="00262239" w:rsidRPr="00262239" w:rsidRDefault="00262239" w:rsidP="00262239">
      <w:pPr>
        <w:adjustRightInd w:val="0"/>
        <w:jc w:val="both"/>
        <w:rPr>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493"/>
        <w:gridCol w:w="1767"/>
        <w:gridCol w:w="1907"/>
      </w:tblGrid>
      <w:tr w:rsidR="00262239" w:rsidRPr="00262239" w14:paraId="148F1E73" w14:textId="77777777" w:rsidTr="00844C38">
        <w:tc>
          <w:tcPr>
            <w:tcW w:w="786" w:type="dxa"/>
            <w:shd w:val="clear" w:color="auto" w:fill="ACB9CA"/>
          </w:tcPr>
          <w:p w14:paraId="16525D69" w14:textId="77777777" w:rsidR="00262239" w:rsidRPr="00262239" w:rsidRDefault="00262239" w:rsidP="00262239">
            <w:pPr>
              <w:adjustRightInd w:val="0"/>
              <w:jc w:val="both"/>
              <w:rPr>
                <w:b/>
                <w:sz w:val="22"/>
                <w:szCs w:val="20"/>
                <w:lang w:eastAsia="hr-HR"/>
              </w:rPr>
            </w:pPr>
            <w:r w:rsidRPr="00262239">
              <w:rPr>
                <w:b/>
                <w:sz w:val="22"/>
                <w:szCs w:val="20"/>
                <w:lang w:eastAsia="hr-HR"/>
              </w:rPr>
              <w:t>Rbr.</w:t>
            </w:r>
          </w:p>
        </w:tc>
        <w:tc>
          <w:tcPr>
            <w:tcW w:w="4494" w:type="dxa"/>
            <w:shd w:val="clear" w:color="auto" w:fill="ACB9CA"/>
          </w:tcPr>
          <w:p w14:paraId="70D65038" w14:textId="77777777" w:rsidR="00262239" w:rsidRPr="00262239" w:rsidRDefault="00262239" w:rsidP="00262239">
            <w:pPr>
              <w:adjustRightInd w:val="0"/>
              <w:jc w:val="both"/>
              <w:rPr>
                <w:b/>
                <w:sz w:val="22"/>
                <w:szCs w:val="20"/>
                <w:lang w:eastAsia="hr-HR"/>
              </w:rPr>
            </w:pPr>
            <w:r w:rsidRPr="00262239">
              <w:rPr>
                <w:b/>
                <w:sz w:val="22"/>
                <w:szCs w:val="20"/>
                <w:lang w:eastAsia="hr-HR"/>
              </w:rPr>
              <w:t>Kriterij</w:t>
            </w:r>
          </w:p>
        </w:tc>
        <w:tc>
          <w:tcPr>
            <w:tcW w:w="1767" w:type="dxa"/>
            <w:shd w:val="clear" w:color="auto" w:fill="ACB9CA"/>
          </w:tcPr>
          <w:p w14:paraId="68D074B2" w14:textId="77777777" w:rsidR="00262239" w:rsidRPr="00262239" w:rsidRDefault="00262239" w:rsidP="00262239">
            <w:pPr>
              <w:adjustRightInd w:val="0"/>
              <w:jc w:val="center"/>
              <w:rPr>
                <w:b/>
                <w:sz w:val="22"/>
                <w:szCs w:val="20"/>
                <w:lang w:eastAsia="hr-HR"/>
              </w:rPr>
            </w:pPr>
            <w:r w:rsidRPr="00262239">
              <w:rPr>
                <w:b/>
                <w:sz w:val="22"/>
                <w:szCs w:val="20"/>
                <w:lang w:eastAsia="hr-HR"/>
              </w:rPr>
              <w:t>Relativni značaj</w:t>
            </w:r>
          </w:p>
        </w:tc>
        <w:tc>
          <w:tcPr>
            <w:tcW w:w="1907" w:type="dxa"/>
            <w:shd w:val="clear" w:color="auto" w:fill="ACB9CA"/>
          </w:tcPr>
          <w:p w14:paraId="2019B05A" w14:textId="77777777" w:rsidR="00262239" w:rsidRPr="00262239" w:rsidRDefault="00262239" w:rsidP="00262239">
            <w:pPr>
              <w:adjustRightInd w:val="0"/>
              <w:jc w:val="center"/>
              <w:rPr>
                <w:b/>
                <w:sz w:val="22"/>
                <w:szCs w:val="20"/>
                <w:lang w:eastAsia="hr-HR"/>
              </w:rPr>
            </w:pPr>
            <w:r w:rsidRPr="00262239">
              <w:rPr>
                <w:b/>
                <w:sz w:val="22"/>
                <w:szCs w:val="20"/>
                <w:lang w:eastAsia="hr-HR"/>
              </w:rPr>
              <w:t>Maks. broj bodova</w:t>
            </w:r>
          </w:p>
        </w:tc>
      </w:tr>
      <w:tr w:rsidR="00262239" w:rsidRPr="00262239" w14:paraId="2FEFA8FE" w14:textId="77777777" w:rsidTr="00844C38">
        <w:trPr>
          <w:trHeight w:val="993"/>
        </w:trPr>
        <w:tc>
          <w:tcPr>
            <w:tcW w:w="786" w:type="dxa"/>
          </w:tcPr>
          <w:p w14:paraId="518FECA1" w14:textId="77777777" w:rsidR="00262239" w:rsidRPr="00262239" w:rsidRDefault="00262239" w:rsidP="00262239">
            <w:pPr>
              <w:adjustRightInd w:val="0"/>
              <w:jc w:val="both"/>
              <w:rPr>
                <w:sz w:val="22"/>
                <w:szCs w:val="20"/>
                <w:lang w:eastAsia="hr-HR"/>
              </w:rPr>
            </w:pPr>
            <w:r w:rsidRPr="00262239">
              <w:rPr>
                <w:sz w:val="22"/>
                <w:szCs w:val="20"/>
                <w:lang w:eastAsia="hr-HR"/>
              </w:rPr>
              <w:t>A.</w:t>
            </w:r>
          </w:p>
        </w:tc>
        <w:tc>
          <w:tcPr>
            <w:tcW w:w="4494" w:type="dxa"/>
          </w:tcPr>
          <w:p w14:paraId="1975C7F0" w14:textId="77777777" w:rsidR="00262239" w:rsidRPr="00262239" w:rsidRDefault="00262239" w:rsidP="00262239">
            <w:pPr>
              <w:spacing w:after="120"/>
              <w:jc w:val="both"/>
              <w:rPr>
                <w:sz w:val="22"/>
                <w:szCs w:val="20"/>
              </w:rPr>
            </w:pPr>
            <w:r w:rsidRPr="00262239">
              <w:rPr>
                <w:sz w:val="22"/>
                <w:szCs w:val="20"/>
              </w:rPr>
              <w:t xml:space="preserve">Broj usluga izrade odobrenih strateških procjena utjecaja na okoliš, uključujući i  studiju ocjene prihvatljivosti za ekološku mrežu, strategija i/ili planova i/ili programa </w:t>
            </w:r>
            <w:r w:rsidRPr="00262239">
              <w:rPr>
                <w:color w:val="000000"/>
                <w:sz w:val="22"/>
                <w:szCs w:val="20"/>
                <w:lang w:eastAsia="hr-HR"/>
              </w:rPr>
              <w:t>na državnoj ili regionalnoj/ županijskoj razini</w:t>
            </w:r>
            <w:r w:rsidRPr="00262239">
              <w:rPr>
                <w:sz w:val="22"/>
                <w:szCs w:val="20"/>
              </w:rPr>
              <w:t xml:space="preserve">. </w:t>
            </w:r>
          </w:p>
          <w:p w14:paraId="568407CB" w14:textId="77777777" w:rsidR="00262239" w:rsidRPr="00262239" w:rsidRDefault="00262239" w:rsidP="00262239">
            <w:pPr>
              <w:adjustRightInd w:val="0"/>
              <w:jc w:val="both"/>
              <w:rPr>
                <w:sz w:val="22"/>
                <w:szCs w:val="20"/>
                <w:lang w:eastAsia="hr-HR"/>
              </w:rPr>
            </w:pPr>
          </w:p>
        </w:tc>
        <w:tc>
          <w:tcPr>
            <w:tcW w:w="1767" w:type="dxa"/>
          </w:tcPr>
          <w:p w14:paraId="222BED23" w14:textId="77777777" w:rsidR="00262239" w:rsidRPr="00262239" w:rsidRDefault="00262239" w:rsidP="00262239">
            <w:pPr>
              <w:adjustRightInd w:val="0"/>
              <w:jc w:val="center"/>
              <w:rPr>
                <w:sz w:val="22"/>
                <w:szCs w:val="20"/>
                <w:lang w:eastAsia="hr-HR"/>
              </w:rPr>
            </w:pPr>
            <w:r w:rsidRPr="00262239">
              <w:rPr>
                <w:sz w:val="22"/>
                <w:szCs w:val="20"/>
                <w:lang w:eastAsia="hr-HR"/>
              </w:rPr>
              <w:t>50%</w:t>
            </w:r>
          </w:p>
        </w:tc>
        <w:tc>
          <w:tcPr>
            <w:tcW w:w="1907" w:type="dxa"/>
          </w:tcPr>
          <w:p w14:paraId="0A350AE5" w14:textId="77777777" w:rsidR="00262239" w:rsidRPr="00262239" w:rsidRDefault="00262239" w:rsidP="00262239">
            <w:pPr>
              <w:adjustRightInd w:val="0"/>
              <w:jc w:val="center"/>
              <w:rPr>
                <w:sz w:val="22"/>
                <w:szCs w:val="20"/>
                <w:lang w:eastAsia="hr-HR"/>
              </w:rPr>
            </w:pPr>
            <w:r w:rsidRPr="00262239">
              <w:rPr>
                <w:sz w:val="22"/>
                <w:szCs w:val="20"/>
                <w:lang w:eastAsia="hr-HR"/>
              </w:rPr>
              <w:t>50</w:t>
            </w:r>
          </w:p>
        </w:tc>
      </w:tr>
      <w:tr w:rsidR="00262239" w:rsidRPr="00262239" w14:paraId="343DCF49" w14:textId="77777777" w:rsidTr="00844C38">
        <w:tc>
          <w:tcPr>
            <w:tcW w:w="786" w:type="dxa"/>
          </w:tcPr>
          <w:p w14:paraId="1832DBC9" w14:textId="77777777" w:rsidR="00262239" w:rsidRPr="00262239" w:rsidRDefault="00262239" w:rsidP="00262239">
            <w:pPr>
              <w:adjustRightInd w:val="0"/>
              <w:jc w:val="both"/>
              <w:rPr>
                <w:sz w:val="22"/>
                <w:szCs w:val="20"/>
                <w:lang w:eastAsia="hr-HR"/>
              </w:rPr>
            </w:pPr>
            <w:r w:rsidRPr="00262239">
              <w:rPr>
                <w:sz w:val="22"/>
                <w:szCs w:val="20"/>
                <w:lang w:eastAsia="hr-HR"/>
              </w:rPr>
              <w:t>B.</w:t>
            </w:r>
          </w:p>
        </w:tc>
        <w:tc>
          <w:tcPr>
            <w:tcW w:w="4494" w:type="dxa"/>
          </w:tcPr>
          <w:p w14:paraId="72267ABE" w14:textId="77777777" w:rsidR="00262239" w:rsidRPr="00262239" w:rsidRDefault="00262239" w:rsidP="00262239">
            <w:pPr>
              <w:adjustRightInd w:val="0"/>
              <w:jc w:val="both"/>
              <w:rPr>
                <w:sz w:val="22"/>
                <w:szCs w:val="20"/>
                <w:lang w:eastAsia="hr-HR"/>
              </w:rPr>
            </w:pPr>
            <w:r w:rsidRPr="00262239">
              <w:rPr>
                <w:sz w:val="22"/>
                <w:szCs w:val="20"/>
                <w:lang w:eastAsia="hr-HR"/>
              </w:rPr>
              <w:t>Cijena ponuda</w:t>
            </w:r>
          </w:p>
        </w:tc>
        <w:tc>
          <w:tcPr>
            <w:tcW w:w="1767" w:type="dxa"/>
          </w:tcPr>
          <w:p w14:paraId="493FCB3A" w14:textId="77777777" w:rsidR="00262239" w:rsidRPr="00262239" w:rsidRDefault="00262239" w:rsidP="00262239">
            <w:pPr>
              <w:adjustRightInd w:val="0"/>
              <w:jc w:val="center"/>
              <w:rPr>
                <w:sz w:val="22"/>
                <w:szCs w:val="20"/>
                <w:lang w:eastAsia="hr-HR"/>
              </w:rPr>
            </w:pPr>
            <w:r w:rsidRPr="00262239">
              <w:rPr>
                <w:sz w:val="22"/>
                <w:szCs w:val="20"/>
                <w:lang w:eastAsia="hr-HR"/>
              </w:rPr>
              <w:t>50%</w:t>
            </w:r>
          </w:p>
        </w:tc>
        <w:tc>
          <w:tcPr>
            <w:tcW w:w="1907" w:type="dxa"/>
          </w:tcPr>
          <w:p w14:paraId="2F6441D2" w14:textId="77777777" w:rsidR="00262239" w:rsidRPr="00262239" w:rsidRDefault="00262239" w:rsidP="00262239">
            <w:pPr>
              <w:adjustRightInd w:val="0"/>
              <w:jc w:val="center"/>
              <w:rPr>
                <w:sz w:val="22"/>
                <w:szCs w:val="20"/>
                <w:lang w:eastAsia="hr-HR"/>
              </w:rPr>
            </w:pPr>
            <w:r w:rsidRPr="00262239">
              <w:rPr>
                <w:sz w:val="22"/>
                <w:szCs w:val="20"/>
                <w:lang w:eastAsia="hr-HR"/>
              </w:rPr>
              <w:t>50</w:t>
            </w:r>
          </w:p>
        </w:tc>
      </w:tr>
      <w:tr w:rsidR="00262239" w:rsidRPr="00262239" w14:paraId="68B68911" w14:textId="77777777" w:rsidTr="00844C38">
        <w:tc>
          <w:tcPr>
            <w:tcW w:w="7047" w:type="dxa"/>
            <w:gridSpan w:val="3"/>
          </w:tcPr>
          <w:p w14:paraId="4245EDA0" w14:textId="77777777" w:rsidR="00262239" w:rsidRPr="00262239" w:rsidRDefault="00262239" w:rsidP="00262239">
            <w:pPr>
              <w:adjustRightInd w:val="0"/>
              <w:jc w:val="right"/>
              <w:rPr>
                <w:sz w:val="22"/>
                <w:szCs w:val="20"/>
                <w:lang w:eastAsia="hr-HR"/>
              </w:rPr>
            </w:pPr>
            <w:r w:rsidRPr="00262239">
              <w:rPr>
                <w:sz w:val="22"/>
                <w:szCs w:val="20"/>
                <w:lang w:eastAsia="hr-HR"/>
              </w:rPr>
              <w:t>Maks. broj bodova:</w:t>
            </w:r>
          </w:p>
        </w:tc>
        <w:tc>
          <w:tcPr>
            <w:tcW w:w="1907" w:type="dxa"/>
          </w:tcPr>
          <w:p w14:paraId="0FB9DF41" w14:textId="77777777" w:rsidR="00262239" w:rsidRPr="00262239" w:rsidRDefault="00262239" w:rsidP="00262239">
            <w:pPr>
              <w:adjustRightInd w:val="0"/>
              <w:jc w:val="center"/>
              <w:rPr>
                <w:sz w:val="22"/>
                <w:szCs w:val="20"/>
                <w:lang w:eastAsia="hr-HR"/>
              </w:rPr>
            </w:pPr>
            <w:r w:rsidRPr="00262239">
              <w:rPr>
                <w:sz w:val="22"/>
                <w:szCs w:val="20"/>
                <w:lang w:eastAsia="hr-HR"/>
              </w:rPr>
              <w:t>100</w:t>
            </w:r>
          </w:p>
        </w:tc>
      </w:tr>
    </w:tbl>
    <w:p w14:paraId="3DB543D1" w14:textId="77777777" w:rsidR="00262239" w:rsidRPr="00262239" w:rsidRDefault="00262239" w:rsidP="00262239">
      <w:pPr>
        <w:adjustRightInd w:val="0"/>
        <w:jc w:val="both"/>
        <w:rPr>
          <w:lang w:eastAsia="hr-HR"/>
        </w:rPr>
      </w:pPr>
    </w:p>
    <w:p w14:paraId="6DF77F51" w14:textId="77777777" w:rsidR="00262239" w:rsidRPr="00262239" w:rsidRDefault="00262239" w:rsidP="00262239">
      <w:pPr>
        <w:adjustRightInd w:val="0"/>
        <w:jc w:val="both"/>
        <w:rPr>
          <w:lang w:eastAsia="hr-HR"/>
        </w:rPr>
      </w:pPr>
    </w:p>
    <w:p w14:paraId="4ADC30D3" w14:textId="77777777" w:rsidR="00262239" w:rsidRPr="00262239" w:rsidRDefault="00262239" w:rsidP="00262239">
      <w:pPr>
        <w:adjustRightInd w:val="0"/>
        <w:jc w:val="both"/>
        <w:rPr>
          <w:lang w:eastAsia="hr-HR"/>
        </w:rPr>
      </w:pPr>
      <w:r w:rsidRPr="00262239">
        <w:rPr>
          <w:lang w:eastAsia="hr-HR"/>
        </w:rPr>
        <w:t xml:space="preserve">Ukupna ocjena ekonomski najpovoljnije ponude dobiva se kao suma bodova dobivenih prema sljedećoj formuli: </w:t>
      </w:r>
    </w:p>
    <w:p w14:paraId="7C49E5CA" w14:textId="77777777" w:rsidR="00262239" w:rsidRPr="00262239" w:rsidRDefault="00262239" w:rsidP="00262239">
      <w:pPr>
        <w:adjustRightInd w:val="0"/>
        <w:jc w:val="both"/>
        <w:rPr>
          <w:lang w:eastAsia="hr-HR"/>
        </w:rPr>
      </w:pPr>
    </w:p>
    <w:p w14:paraId="3A01801A" w14:textId="77777777" w:rsidR="00262239" w:rsidRPr="00262239" w:rsidRDefault="00262239" w:rsidP="00262239">
      <w:pPr>
        <w:adjustRightInd w:val="0"/>
        <w:jc w:val="both"/>
        <w:rPr>
          <w:lang w:eastAsia="hr-HR"/>
        </w:rPr>
      </w:pPr>
      <w:r w:rsidRPr="00262239">
        <w:rPr>
          <w:b/>
          <w:bCs/>
          <w:lang w:eastAsia="hr-HR"/>
        </w:rPr>
        <w:t>ENP = A + B  + C</w:t>
      </w:r>
    </w:p>
    <w:p w14:paraId="669C39E3" w14:textId="77777777" w:rsidR="00262239" w:rsidRPr="00262239" w:rsidRDefault="00262239" w:rsidP="00262239">
      <w:pPr>
        <w:adjustRightInd w:val="0"/>
        <w:jc w:val="both"/>
        <w:rPr>
          <w:lang w:eastAsia="hr-HR"/>
        </w:rPr>
      </w:pPr>
    </w:p>
    <w:p w14:paraId="1265AE82" w14:textId="77777777" w:rsidR="00262239" w:rsidRPr="00262239" w:rsidRDefault="00262239" w:rsidP="00262239">
      <w:pPr>
        <w:adjustRightInd w:val="0"/>
        <w:jc w:val="both"/>
        <w:rPr>
          <w:lang w:eastAsia="hr-HR"/>
        </w:rPr>
      </w:pPr>
      <w:r w:rsidRPr="00262239">
        <w:rPr>
          <w:lang w:eastAsia="hr-HR"/>
        </w:rPr>
        <w:t xml:space="preserve">pri čemu je: </w:t>
      </w:r>
    </w:p>
    <w:p w14:paraId="61E45A10" w14:textId="77777777" w:rsidR="00262239" w:rsidRPr="00262239" w:rsidRDefault="00262239" w:rsidP="00262239">
      <w:pPr>
        <w:adjustRightInd w:val="0"/>
        <w:jc w:val="both"/>
        <w:rPr>
          <w:lang w:eastAsia="hr-HR"/>
        </w:rPr>
      </w:pPr>
      <w:r w:rsidRPr="00262239">
        <w:rPr>
          <w:lang w:eastAsia="hr-HR"/>
        </w:rPr>
        <w:t>ENP – ekonomski najpovoljnija ponuda</w:t>
      </w:r>
    </w:p>
    <w:p w14:paraId="105FF16E" w14:textId="77777777" w:rsidR="00262239" w:rsidRPr="00262239" w:rsidRDefault="00262239" w:rsidP="00262239">
      <w:pPr>
        <w:adjustRightInd w:val="0"/>
        <w:jc w:val="both"/>
        <w:rPr>
          <w:lang w:eastAsia="hr-HR"/>
        </w:rPr>
      </w:pPr>
      <w:r w:rsidRPr="00262239">
        <w:rPr>
          <w:lang w:eastAsia="hr-HR"/>
        </w:rPr>
        <w:t xml:space="preserve">A – ukupan broj bodova koje je ponuda dobila po kriteriju A </w:t>
      </w:r>
    </w:p>
    <w:p w14:paraId="4BBDC5BA" w14:textId="77777777" w:rsidR="00262239" w:rsidRPr="00262239" w:rsidRDefault="00262239" w:rsidP="00262239">
      <w:pPr>
        <w:adjustRightInd w:val="0"/>
        <w:jc w:val="both"/>
        <w:rPr>
          <w:lang w:eastAsia="hr-HR"/>
        </w:rPr>
      </w:pPr>
      <w:r w:rsidRPr="00262239">
        <w:rPr>
          <w:lang w:eastAsia="hr-HR"/>
        </w:rPr>
        <w:t>B – ukupan broj bodova koje je ponuda dobila po kriteriju B</w:t>
      </w:r>
    </w:p>
    <w:p w14:paraId="4A575653" w14:textId="77777777" w:rsidR="00262239" w:rsidRPr="00262239" w:rsidRDefault="00262239" w:rsidP="00262239">
      <w:pPr>
        <w:adjustRightInd w:val="0"/>
        <w:jc w:val="both"/>
        <w:rPr>
          <w:lang w:eastAsia="hr-HR"/>
        </w:rPr>
      </w:pPr>
    </w:p>
    <w:p w14:paraId="13977B42" w14:textId="77777777" w:rsidR="00262239" w:rsidRPr="00262239" w:rsidRDefault="00262239" w:rsidP="00262239">
      <w:pPr>
        <w:adjustRightInd w:val="0"/>
        <w:jc w:val="both"/>
        <w:rPr>
          <w:lang w:eastAsia="hr-HR"/>
        </w:rPr>
      </w:pPr>
      <w:r w:rsidRPr="00262239">
        <w:rPr>
          <w:lang w:eastAsia="hr-HR"/>
        </w:rPr>
        <w:t>U skladu s kriterijima i načinu bodovanja, utvrdit će se ukupan broj bodova svake pojedine ponude, te će se izvršiti rangiranje ponuditelja. Ugovor će se sklopiti s Ponuditeljem čija ponuda (odnosno Ponuditelj) ostvari najveći broj bodova.</w:t>
      </w:r>
    </w:p>
    <w:p w14:paraId="356042EF" w14:textId="77777777" w:rsidR="00262239" w:rsidRPr="00262239" w:rsidRDefault="00262239" w:rsidP="00262239">
      <w:pPr>
        <w:adjustRightInd w:val="0"/>
        <w:jc w:val="both"/>
        <w:rPr>
          <w:lang w:eastAsia="hr-HR"/>
        </w:rPr>
      </w:pPr>
    </w:p>
    <w:p w14:paraId="48F487E4" w14:textId="77777777" w:rsidR="00262239" w:rsidRPr="00262239" w:rsidRDefault="00262239" w:rsidP="00262239">
      <w:pPr>
        <w:adjustRightInd w:val="0"/>
        <w:jc w:val="both"/>
        <w:rPr>
          <w:lang w:eastAsia="hr-HR"/>
        </w:rPr>
      </w:pPr>
      <w:r w:rsidRPr="00262239">
        <w:rPr>
          <w:lang w:eastAsia="hr-HR"/>
        </w:rPr>
        <w:t>Izračun ocjenjenih bodova po pojedinim kriterijima vršit će se na sljedeći način:</w:t>
      </w:r>
    </w:p>
    <w:p w14:paraId="680E1117" w14:textId="77777777" w:rsidR="00262239" w:rsidRPr="00262239" w:rsidRDefault="00262239" w:rsidP="00262239">
      <w:pPr>
        <w:rPr>
          <w:b/>
          <w:lang w:eastAsia="hr-HR"/>
        </w:rPr>
      </w:pPr>
    </w:p>
    <w:p w14:paraId="7EB28255" w14:textId="77777777" w:rsidR="00262239" w:rsidRPr="00262239" w:rsidRDefault="00262239" w:rsidP="00262239">
      <w:pPr>
        <w:rPr>
          <w:b/>
          <w:lang w:eastAsia="hr-HR"/>
        </w:rPr>
      </w:pPr>
      <w:r w:rsidRPr="00262239">
        <w:rPr>
          <w:b/>
          <w:lang w:eastAsia="hr-HR"/>
        </w:rPr>
        <w:t>Kriteriji i mjerila za bodovanje nefinancijskog dijela ponude</w:t>
      </w:r>
    </w:p>
    <w:p w14:paraId="213EF50F" w14:textId="77777777" w:rsidR="00262239" w:rsidRPr="00262239" w:rsidRDefault="00262239" w:rsidP="00262239">
      <w:pPr>
        <w:spacing w:after="120"/>
        <w:jc w:val="both"/>
      </w:pPr>
      <w:r w:rsidRPr="00262239">
        <w:t>Nefinancijski kriterij za odabir ekonomski najpovoljnije ponude je</w:t>
      </w:r>
      <w:r w:rsidRPr="00262239">
        <w:rPr>
          <w:b/>
        </w:rPr>
        <w:t xml:space="preserve"> </w:t>
      </w:r>
      <w:r w:rsidRPr="00262239">
        <w:t>broj usluga izrade odobrenih strateških procjena utjecaja na okoliš,</w:t>
      </w:r>
      <w:r w:rsidRPr="00262239">
        <w:rPr>
          <w:sz w:val="22"/>
          <w:szCs w:val="20"/>
        </w:rPr>
        <w:t xml:space="preserve"> uključujući i  studiju ocjene prihvatljivosti za ekološku mrežu, </w:t>
      </w:r>
      <w:r w:rsidRPr="00262239">
        <w:t xml:space="preserve"> strategija i/ili planova i/ili programa </w:t>
      </w:r>
      <w:r w:rsidRPr="00262239">
        <w:rPr>
          <w:color w:val="000000"/>
          <w:szCs w:val="20"/>
          <w:lang w:eastAsia="hr-HR"/>
        </w:rPr>
        <w:t>na državnoj</w:t>
      </w:r>
      <w:r w:rsidRPr="00262239">
        <w:rPr>
          <w:color w:val="000000"/>
          <w:sz w:val="22"/>
          <w:szCs w:val="20"/>
          <w:lang w:eastAsia="hr-HR"/>
        </w:rPr>
        <w:t xml:space="preserve"> ili regionalnoj/ županijskoj</w:t>
      </w:r>
      <w:r w:rsidRPr="00262239">
        <w:rPr>
          <w:color w:val="000000"/>
          <w:szCs w:val="20"/>
          <w:lang w:eastAsia="hr-HR"/>
        </w:rPr>
        <w:t xml:space="preserve"> razini</w:t>
      </w:r>
      <w:r w:rsidRPr="00262239">
        <w:t xml:space="preserve">. </w:t>
      </w:r>
    </w:p>
    <w:p w14:paraId="074C15CC" w14:textId="77777777" w:rsidR="00262239" w:rsidRPr="00262239" w:rsidRDefault="00262239" w:rsidP="00262239">
      <w:pPr>
        <w:widowControl w:val="0"/>
        <w:autoSpaceDE w:val="0"/>
        <w:autoSpaceDN w:val="0"/>
        <w:adjustRightInd w:val="0"/>
        <w:jc w:val="both"/>
      </w:pPr>
      <w:r w:rsidRPr="00262239">
        <w:t>Maksimalni broj bodova koji ponuditelj može dobiti prema ovom kriteriju je 50.</w:t>
      </w:r>
    </w:p>
    <w:p w14:paraId="0CECE251" w14:textId="77777777" w:rsidR="00262239" w:rsidRPr="00262239" w:rsidRDefault="00262239" w:rsidP="00262239">
      <w:pPr>
        <w:widowControl w:val="0"/>
        <w:autoSpaceDE w:val="0"/>
        <w:autoSpaceDN w:val="0"/>
        <w:adjustRightInd w:val="0"/>
        <w:jc w:val="both"/>
      </w:pPr>
    </w:p>
    <w:p w14:paraId="76B30188" w14:textId="77777777" w:rsidR="00262239" w:rsidRPr="00262239" w:rsidRDefault="00262239" w:rsidP="00262239">
      <w:pPr>
        <w:jc w:val="both"/>
      </w:pPr>
      <w:r w:rsidRPr="00262239">
        <w:t xml:space="preserve">Za izračun po ovom kriteriju ponuditelj obvezno dostavlja popis izvršenih usluga s najmanje slijedećim informacijama: naziv i sjedište druge ugovorne strane, naziv i sjedište izvršitelja, naziv ugovora, detaljan popis usluga obuhvaćenih ugovorom, vrijednost izvršenih usluga, datum pružene usluge. U slučaju da je potvrda izdana na zajednicu ponuditelja čiji član podnosi ponudu u ovom postupku, potvrda treba sadržavati podatke koji se odnose na tog člana zajednice ponuditelja (popis usluga obuhvaćenih ugovorom koje je izvršio član zajednice ponuditelja te vrijednost pružene usluge bez PDV-a). </w:t>
      </w:r>
    </w:p>
    <w:p w14:paraId="4C4EC2E1" w14:textId="77777777" w:rsidR="00262239" w:rsidRPr="00262239" w:rsidRDefault="00262239" w:rsidP="00262239">
      <w:pPr>
        <w:spacing w:after="120"/>
        <w:jc w:val="both"/>
        <w:rPr>
          <w:lang w:eastAsia="hr-HR"/>
        </w:rPr>
      </w:pPr>
    </w:p>
    <w:tbl>
      <w:tblPr>
        <w:tblW w:w="9286" w:type="dxa"/>
        <w:tblInd w:w="-118" w:type="dxa"/>
        <w:tblLook w:val="04A0" w:firstRow="1" w:lastRow="0" w:firstColumn="1" w:lastColumn="0" w:noHBand="0" w:noVBand="1"/>
      </w:tblPr>
      <w:tblGrid>
        <w:gridCol w:w="656"/>
        <w:gridCol w:w="3713"/>
        <w:gridCol w:w="1107"/>
        <w:gridCol w:w="1250"/>
        <w:gridCol w:w="1647"/>
        <w:gridCol w:w="913"/>
      </w:tblGrid>
      <w:tr w:rsidR="00262239" w:rsidRPr="00262239" w14:paraId="714F6F02" w14:textId="77777777" w:rsidTr="00844C38">
        <w:trPr>
          <w:trHeight w:val="810"/>
        </w:trPr>
        <w:tc>
          <w:tcPr>
            <w:tcW w:w="332"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049710FA" w14:textId="77777777" w:rsidR="00262239" w:rsidRPr="00262239" w:rsidRDefault="00262239" w:rsidP="00262239">
            <w:pPr>
              <w:jc w:val="center"/>
              <w:rPr>
                <w:color w:val="000000"/>
                <w:sz w:val="22"/>
                <w:szCs w:val="20"/>
                <w:lang w:eastAsia="hr-HR"/>
              </w:rPr>
            </w:pPr>
            <w:r w:rsidRPr="00262239">
              <w:rPr>
                <w:color w:val="000000"/>
                <w:sz w:val="22"/>
                <w:szCs w:val="20"/>
                <w:lang w:eastAsia="hr-HR"/>
              </w:rPr>
              <w:t>R.br.</w:t>
            </w:r>
          </w:p>
        </w:tc>
        <w:tc>
          <w:tcPr>
            <w:tcW w:w="2013" w:type="pct"/>
            <w:tcBorders>
              <w:top w:val="single" w:sz="4" w:space="0" w:color="auto"/>
              <w:left w:val="nil"/>
              <w:bottom w:val="single" w:sz="4" w:space="0" w:color="auto"/>
              <w:right w:val="single" w:sz="4" w:space="0" w:color="auto"/>
            </w:tcBorders>
            <w:shd w:val="clear" w:color="000000" w:fill="EEECE1"/>
            <w:vAlign w:val="center"/>
            <w:hideMark/>
          </w:tcPr>
          <w:p w14:paraId="3272F521" w14:textId="77777777" w:rsidR="00262239" w:rsidRPr="00262239" w:rsidRDefault="00262239" w:rsidP="00262239">
            <w:pPr>
              <w:jc w:val="center"/>
              <w:rPr>
                <w:color w:val="000000"/>
                <w:sz w:val="22"/>
                <w:szCs w:val="20"/>
                <w:lang w:eastAsia="hr-HR"/>
              </w:rPr>
            </w:pPr>
            <w:r w:rsidRPr="00262239">
              <w:rPr>
                <w:color w:val="000000"/>
                <w:sz w:val="22"/>
                <w:szCs w:val="20"/>
                <w:lang w:eastAsia="hr-HR"/>
              </w:rPr>
              <w:t> Kriterij</w:t>
            </w:r>
          </w:p>
        </w:tc>
        <w:tc>
          <w:tcPr>
            <w:tcW w:w="610" w:type="pct"/>
            <w:tcBorders>
              <w:top w:val="single" w:sz="4" w:space="0" w:color="auto"/>
              <w:left w:val="nil"/>
              <w:bottom w:val="single" w:sz="4" w:space="0" w:color="auto"/>
              <w:right w:val="single" w:sz="4" w:space="0" w:color="auto"/>
            </w:tcBorders>
            <w:shd w:val="clear" w:color="000000" w:fill="EEECE1"/>
            <w:vAlign w:val="center"/>
            <w:hideMark/>
          </w:tcPr>
          <w:p w14:paraId="7F32B033" w14:textId="77777777" w:rsidR="00262239" w:rsidRPr="00262239" w:rsidRDefault="00262239" w:rsidP="00262239">
            <w:pPr>
              <w:jc w:val="center"/>
              <w:rPr>
                <w:color w:val="000000"/>
                <w:sz w:val="22"/>
                <w:szCs w:val="20"/>
                <w:lang w:eastAsia="hr-HR"/>
              </w:rPr>
            </w:pPr>
            <w:r w:rsidRPr="00262239">
              <w:rPr>
                <w:color w:val="000000"/>
                <w:sz w:val="22"/>
                <w:szCs w:val="20"/>
                <w:lang w:eastAsia="hr-HR"/>
              </w:rPr>
              <w:t>Ocjena kriterija</w:t>
            </w:r>
          </w:p>
        </w:tc>
        <w:tc>
          <w:tcPr>
            <w:tcW w:w="687" w:type="pct"/>
            <w:tcBorders>
              <w:top w:val="single" w:sz="4" w:space="0" w:color="auto"/>
              <w:left w:val="nil"/>
              <w:bottom w:val="single" w:sz="4" w:space="0" w:color="auto"/>
              <w:right w:val="single" w:sz="4" w:space="0" w:color="auto"/>
            </w:tcBorders>
            <w:shd w:val="clear" w:color="000000" w:fill="EEECE1"/>
            <w:vAlign w:val="center"/>
            <w:hideMark/>
          </w:tcPr>
          <w:p w14:paraId="569EA417" w14:textId="77777777" w:rsidR="00262239" w:rsidRPr="00262239" w:rsidRDefault="00262239" w:rsidP="00262239">
            <w:pPr>
              <w:jc w:val="center"/>
              <w:rPr>
                <w:color w:val="000000"/>
                <w:sz w:val="22"/>
                <w:szCs w:val="20"/>
                <w:lang w:eastAsia="hr-HR"/>
              </w:rPr>
            </w:pPr>
            <w:r w:rsidRPr="00262239">
              <w:rPr>
                <w:color w:val="000000"/>
                <w:sz w:val="22"/>
                <w:szCs w:val="20"/>
                <w:lang w:eastAsia="hr-HR"/>
              </w:rPr>
              <w:t xml:space="preserve"> Bodovi</w:t>
            </w:r>
          </w:p>
        </w:tc>
        <w:tc>
          <w:tcPr>
            <w:tcW w:w="901" w:type="pct"/>
            <w:tcBorders>
              <w:top w:val="single" w:sz="4" w:space="0" w:color="auto"/>
              <w:left w:val="nil"/>
              <w:bottom w:val="single" w:sz="4" w:space="0" w:color="auto"/>
              <w:right w:val="single" w:sz="4" w:space="0" w:color="auto"/>
            </w:tcBorders>
            <w:shd w:val="clear" w:color="000000" w:fill="EEECE1"/>
            <w:vAlign w:val="center"/>
            <w:hideMark/>
          </w:tcPr>
          <w:p w14:paraId="1F09E119" w14:textId="77777777" w:rsidR="00262239" w:rsidRPr="00262239" w:rsidRDefault="00262239" w:rsidP="00262239">
            <w:pPr>
              <w:jc w:val="center"/>
              <w:rPr>
                <w:color w:val="000000"/>
                <w:sz w:val="22"/>
                <w:szCs w:val="20"/>
                <w:lang w:eastAsia="hr-HR"/>
              </w:rPr>
            </w:pPr>
            <w:r w:rsidRPr="00262239">
              <w:rPr>
                <w:color w:val="000000"/>
                <w:sz w:val="22"/>
                <w:szCs w:val="20"/>
                <w:lang w:eastAsia="hr-HR"/>
              </w:rPr>
              <w:t>Max. br. bodova</w:t>
            </w:r>
          </w:p>
          <w:p w14:paraId="590D2E48" w14:textId="77777777" w:rsidR="00262239" w:rsidRPr="00262239" w:rsidRDefault="00262239" w:rsidP="00262239">
            <w:pPr>
              <w:jc w:val="center"/>
              <w:rPr>
                <w:color w:val="000000"/>
                <w:sz w:val="22"/>
                <w:szCs w:val="20"/>
                <w:lang w:eastAsia="hr-HR"/>
              </w:rPr>
            </w:pPr>
            <w:r w:rsidRPr="00262239">
              <w:rPr>
                <w:color w:val="000000"/>
                <w:sz w:val="22"/>
                <w:szCs w:val="20"/>
                <w:lang w:eastAsia="hr-HR"/>
              </w:rPr>
              <w:t>Max. br. bodova po kriteriju</w:t>
            </w:r>
          </w:p>
        </w:tc>
        <w:tc>
          <w:tcPr>
            <w:tcW w:w="458" w:type="pct"/>
            <w:tcBorders>
              <w:top w:val="single" w:sz="4" w:space="0" w:color="auto"/>
              <w:left w:val="nil"/>
              <w:bottom w:val="single" w:sz="4" w:space="0" w:color="auto"/>
              <w:right w:val="single" w:sz="4" w:space="0" w:color="auto"/>
            </w:tcBorders>
            <w:shd w:val="clear" w:color="000000" w:fill="EEECE1"/>
            <w:vAlign w:val="center"/>
            <w:hideMark/>
          </w:tcPr>
          <w:p w14:paraId="69B574D1" w14:textId="77777777" w:rsidR="00262239" w:rsidRPr="00262239" w:rsidRDefault="00262239" w:rsidP="00262239">
            <w:pPr>
              <w:jc w:val="center"/>
              <w:rPr>
                <w:color w:val="000000"/>
                <w:sz w:val="22"/>
                <w:szCs w:val="20"/>
                <w:lang w:eastAsia="hr-HR"/>
              </w:rPr>
            </w:pPr>
            <w:r w:rsidRPr="00262239">
              <w:rPr>
                <w:color w:val="000000"/>
                <w:sz w:val="22"/>
                <w:szCs w:val="20"/>
                <w:lang w:eastAsia="hr-HR"/>
              </w:rPr>
              <w:t>Težina kriterija</w:t>
            </w:r>
          </w:p>
        </w:tc>
      </w:tr>
      <w:tr w:rsidR="00262239" w:rsidRPr="00262239" w14:paraId="1FFED097" w14:textId="77777777" w:rsidTr="00844C38">
        <w:trPr>
          <w:trHeight w:val="405"/>
        </w:trPr>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14:paraId="0F628DF3" w14:textId="77777777" w:rsidR="00262239" w:rsidRPr="00262239" w:rsidRDefault="00262239" w:rsidP="00262239">
            <w:pPr>
              <w:jc w:val="center"/>
              <w:rPr>
                <w:color w:val="000000"/>
                <w:sz w:val="22"/>
                <w:szCs w:val="20"/>
                <w:lang w:eastAsia="hr-HR"/>
              </w:rPr>
            </w:pPr>
            <w:r w:rsidRPr="00262239">
              <w:rPr>
                <w:color w:val="000000"/>
                <w:sz w:val="22"/>
                <w:szCs w:val="20"/>
                <w:lang w:eastAsia="hr-HR"/>
              </w:rPr>
              <w:t>I.</w:t>
            </w:r>
          </w:p>
        </w:tc>
        <w:tc>
          <w:tcPr>
            <w:tcW w:w="2013" w:type="pct"/>
            <w:vMerge w:val="restart"/>
            <w:tcBorders>
              <w:top w:val="single" w:sz="4" w:space="0" w:color="auto"/>
              <w:left w:val="single" w:sz="4" w:space="0" w:color="auto"/>
              <w:right w:val="single" w:sz="4" w:space="0" w:color="auto"/>
            </w:tcBorders>
            <w:shd w:val="clear" w:color="auto" w:fill="auto"/>
            <w:vAlign w:val="center"/>
            <w:hideMark/>
          </w:tcPr>
          <w:p w14:paraId="52EC5E3F" w14:textId="77777777" w:rsidR="00262239" w:rsidRPr="00262239" w:rsidRDefault="00262239" w:rsidP="00262239">
            <w:pPr>
              <w:spacing w:after="120"/>
              <w:jc w:val="both"/>
              <w:rPr>
                <w:color w:val="000000"/>
                <w:sz w:val="22"/>
                <w:szCs w:val="20"/>
                <w:lang w:eastAsia="hr-HR"/>
              </w:rPr>
            </w:pPr>
          </w:p>
          <w:p w14:paraId="50E86EDA" w14:textId="77777777" w:rsidR="00262239" w:rsidRPr="00262239" w:rsidRDefault="00262239" w:rsidP="00262239">
            <w:pPr>
              <w:spacing w:after="120"/>
              <w:jc w:val="both"/>
              <w:rPr>
                <w:sz w:val="22"/>
                <w:szCs w:val="20"/>
              </w:rPr>
            </w:pPr>
            <w:r w:rsidRPr="00262239">
              <w:rPr>
                <w:sz w:val="22"/>
                <w:szCs w:val="20"/>
              </w:rPr>
              <w:t xml:space="preserve">Broj usluga izrade odobrenih strateških procjena utjecaja na okoliš, uključujući i  studiju ocjene prihvatljivosti za ekološku mrežu, strategija i/ili planova i/ili programa </w:t>
            </w:r>
            <w:r w:rsidRPr="00262239">
              <w:rPr>
                <w:color w:val="000000"/>
                <w:sz w:val="22"/>
                <w:szCs w:val="20"/>
                <w:lang w:eastAsia="hr-HR"/>
              </w:rPr>
              <w:t>na državnoj ili regionalnoj/ županijskoj razini</w:t>
            </w:r>
            <w:r w:rsidRPr="00262239">
              <w:rPr>
                <w:sz w:val="22"/>
                <w:szCs w:val="20"/>
              </w:rPr>
              <w:t>, odnosno usluga izrade jednakovrijednih procjena strategija i/ili planova i/ili programa</w:t>
            </w:r>
          </w:p>
          <w:p w14:paraId="7FF18479" w14:textId="77777777" w:rsidR="00262239" w:rsidRPr="00262239" w:rsidRDefault="00262239" w:rsidP="00262239">
            <w:pPr>
              <w:rPr>
                <w:color w:val="000000"/>
                <w:sz w:val="22"/>
                <w:szCs w:val="20"/>
                <w:lang w:eastAsia="hr-HR"/>
              </w:rPr>
            </w:pPr>
          </w:p>
        </w:tc>
        <w:tc>
          <w:tcPr>
            <w:tcW w:w="610" w:type="pct"/>
            <w:tcBorders>
              <w:top w:val="nil"/>
              <w:left w:val="nil"/>
              <w:bottom w:val="single" w:sz="4" w:space="0" w:color="auto"/>
              <w:right w:val="single" w:sz="4" w:space="0" w:color="auto"/>
            </w:tcBorders>
            <w:shd w:val="clear" w:color="auto" w:fill="auto"/>
            <w:vAlign w:val="center"/>
            <w:hideMark/>
          </w:tcPr>
          <w:p w14:paraId="6F7409A5" w14:textId="77777777" w:rsidR="00262239" w:rsidRPr="00262239" w:rsidRDefault="00262239" w:rsidP="00262239">
            <w:pPr>
              <w:jc w:val="center"/>
              <w:rPr>
                <w:color w:val="000000"/>
                <w:sz w:val="22"/>
                <w:szCs w:val="20"/>
                <w:lang w:eastAsia="hr-HR"/>
              </w:rPr>
            </w:pPr>
            <w:r w:rsidRPr="00262239">
              <w:rPr>
                <w:color w:val="000000"/>
                <w:sz w:val="22"/>
                <w:szCs w:val="20"/>
                <w:lang w:eastAsia="hr-HR"/>
              </w:rPr>
              <w:t>3 do 4</w:t>
            </w:r>
          </w:p>
        </w:tc>
        <w:tc>
          <w:tcPr>
            <w:tcW w:w="687" w:type="pct"/>
            <w:tcBorders>
              <w:top w:val="nil"/>
              <w:left w:val="nil"/>
              <w:bottom w:val="single" w:sz="4" w:space="0" w:color="auto"/>
              <w:right w:val="single" w:sz="4" w:space="0" w:color="auto"/>
            </w:tcBorders>
            <w:shd w:val="clear" w:color="auto" w:fill="auto"/>
            <w:vAlign w:val="center"/>
            <w:hideMark/>
          </w:tcPr>
          <w:p w14:paraId="51A2EA2A" w14:textId="77777777" w:rsidR="00262239" w:rsidRPr="00262239" w:rsidRDefault="00262239" w:rsidP="00262239">
            <w:pPr>
              <w:jc w:val="center"/>
              <w:rPr>
                <w:color w:val="000000"/>
                <w:sz w:val="22"/>
                <w:szCs w:val="20"/>
                <w:lang w:eastAsia="hr-HR"/>
              </w:rPr>
            </w:pPr>
            <w:r w:rsidRPr="00262239">
              <w:rPr>
                <w:color w:val="000000"/>
                <w:sz w:val="22"/>
                <w:szCs w:val="20"/>
                <w:lang w:eastAsia="hr-HR"/>
              </w:rPr>
              <w:t>20</w:t>
            </w:r>
          </w:p>
        </w:tc>
        <w:tc>
          <w:tcPr>
            <w:tcW w:w="901" w:type="pct"/>
            <w:vMerge w:val="restart"/>
            <w:tcBorders>
              <w:top w:val="nil"/>
              <w:left w:val="single" w:sz="4" w:space="0" w:color="auto"/>
              <w:right w:val="single" w:sz="4" w:space="0" w:color="auto"/>
            </w:tcBorders>
            <w:shd w:val="clear" w:color="auto" w:fill="auto"/>
            <w:vAlign w:val="center"/>
            <w:hideMark/>
          </w:tcPr>
          <w:p w14:paraId="71FE2466" w14:textId="77777777" w:rsidR="00262239" w:rsidRPr="00262239" w:rsidRDefault="00262239" w:rsidP="00262239">
            <w:pPr>
              <w:jc w:val="center"/>
              <w:rPr>
                <w:color w:val="000000"/>
                <w:sz w:val="22"/>
                <w:szCs w:val="20"/>
                <w:lang w:eastAsia="hr-HR"/>
              </w:rPr>
            </w:pPr>
            <w:r w:rsidRPr="00262239">
              <w:rPr>
                <w:color w:val="000000"/>
                <w:sz w:val="22"/>
                <w:szCs w:val="20"/>
                <w:lang w:eastAsia="hr-HR"/>
              </w:rPr>
              <w:t>50</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14:paraId="3DC74069" w14:textId="77777777" w:rsidR="00262239" w:rsidRPr="00262239" w:rsidRDefault="00262239" w:rsidP="00262239">
            <w:pPr>
              <w:jc w:val="center"/>
              <w:rPr>
                <w:color w:val="000000"/>
                <w:sz w:val="22"/>
                <w:szCs w:val="20"/>
                <w:lang w:eastAsia="hr-HR"/>
              </w:rPr>
            </w:pPr>
            <w:r w:rsidRPr="00262239">
              <w:rPr>
                <w:color w:val="000000"/>
                <w:sz w:val="22"/>
                <w:szCs w:val="20"/>
                <w:lang w:eastAsia="hr-HR"/>
              </w:rPr>
              <w:t>50%</w:t>
            </w:r>
          </w:p>
        </w:tc>
      </w:tr>
      <w:tr w:rsidR="00262239" w:rsidRPr="00262239" w14:paraId="5B77DC9D" w14:textId="77777777" w:rsidTr="00844C38">
        <w:trPr>
          <w:trHeight w:val="405"/>
        </w:trPr>
        <w:tc>
          <w:tcPr>
            <w:tcW w:w="332" w:type="pct"/>
            <w:vMerge/>
            <w:tcBorders>
              <w:top w:val="nil"/>
              <w:left w:val="single" w:sz="4" w:space="0" w:color="auto"/>
              <w:bottom w:val="single" w:sz="4" w:space="0" w:color="auto"/>
              <w:right w:val="single" w:sz="4" w:space="0" w:color="auto"/>
            </w:tcBorders>
            <w:vAlign w:val="center"/>
            <w:hideMark/>
          </w:tcPr>
          <w:p w14:paraId="0D94FF89" w14:textId="77777777" w:rsidR="00262239" w:rsidRPr="00262239" w:rsidRDefault="00262239" w:rsidP="00262239">
            <w:pPr>
              <w:rPr>
                <w:color w:val="000000"/>
                <w:sz w:val="22"/>
                <w:szCs w:val="20"/>
                <w:lang w:eastAsia="hr-HR"/>
              </w:rPr>
            </w:pPr>
          </w:p>
        </w:tc>
        <w:tc>
          <w:tcPr>
            <w:tcW w:w="2013" w:type="pct"/>
            <w:vMerge/>
            <w:tcBorders>
              <w:left w:val="single" w:sz="4" w:space="0" w:color="auto"/>
              <w:right w:val="single" w:sz="4" w:space="0" w:color="auto"/>
            </w:tcBorders>
            <w:vAlign w:val="center"/>
            <w:hideMark/>
          </w:tcPr>
          <w:p w14:paraId="281BD39B" w14:textId="77777777" w:rsidR="00262239" w:rsidRPr="00262239" w:rsidRDefault="00262239" w:rsidP="00262239">
            <w:pPr>
              <w:jc w:val="center"/>
              <w:rPr>
                <w:color w:val="000000"/>
                <w:sz w:val="22"/>
                <w:szCs w:val="20"/>
                <w:lang w:eastAsia="hr-HR"/>
              </w:rPr>
            </w:pPr>
          </w:p>
        </w:tc>
        <w:tc>
          <w:tcPr>
            <w:tcW w:w="610" w:type="pct"/>
            <w:tcBorders>
              <w:top w:val="nil"/>
              <w:left w:val="nil"/>
              <w:bottom w:val="single" w:sz="4" w:space="0" w:color="auto"/>
              <w:right w:val="single" w:sz="4" w:space="0" w:color="auto"/>
            </w:tcBorders>
            <w:shd w:val="clear" w:color="auto" w:fill="auto"/>
            <w:vAlign w:val="center"/>
            <w:hideMark/>
          </w:tcPr>
          <w:p w14:paraId="4E91BAEC" w14:textId="77777777" w:rsidR="00262239" w:rsidRPr="00262239" w:rsidRDefault="00262239" w:rsidP="00262239">
            <w:pPr>
              <w:jc w:val="center"/>
              <w:rPr>
                <w:color w:val="000000"/>
                <w:sz w:val="22"/>
                <w:szCs w:val="20"/>
                <w:lang w:eastAsia="hr-HR"/>
              </w:rPr>
            </w:pPr>
            <w:r w:rsidRPr="00262239">
              <w:rPr>
                <w:color w:val="000000"/>
                <w:sz w:val="22"/>
                <w:szCs w:val="20"/>
                <w:lang w:eastAsia="hr-HR"/>
              </w:rPr>
              <w:t>5 do 6</w:t>
            </w:r>
          </w:p>
        </w:tc>
        <w:tc>
          <w:tcPr>
            <w:tcW w:w="687" w:type="pct"/>
            <w:tcBorders>
              <w:top w:val="nil"/>
              <w:left w:val="nil"/>
              <w:bottom w:val="single" w:sz="4" w:space="0" w:color="auto"/>
              <w:right w:val="single" w:sz="4" w:space="0" w:color="auto"/>
            </w:tcBorders>
            <w:shd w:val="clear" w:color="auto" w:fill="auto"/>
            <w:vAlign w:val="center"/>
            <w:hideMark/>
          </w:tcPr>
          <w:p w14:paraId="47BCD2DD" w14:textId="77777777" w:rsidR="00262239" w:rsidRPr="00262239" w:rsidRDefault="00262239" w:rsidP="00262239">
            <w:pPr>
              <w:jc w:val="center"/>
              <w:rPr>
                <w:color w:val="000000"/>
                <w:sz w:val="22"/>
                <w:szCs w:val="20"/>
                <w:lang w:eastAsia="hr-HR"/>
              </w:rPr>
            </w:pPr>
            <w:r w:rsidRPr="00262239">
              <w:rPr>
                <w:color w:val="000000"/>
                <w:sz w:val="22"/>
                <w:szCs w:val="20"/>
                <w:lang w:eastAsia="hr-HR"/>
              </w:rPr>
              <w:t>30</w:t>
            </w:r>
          </w:p>
        </w:tc>
        <w:tc>
          <w:tcPr>
            <w:tcW w:w="901" w:type="pct"/>
            <w:vMerge/>
            <w:tcBorders>
              <w:left w:val="single" w:sz="4" w:space="0" w:color="auto"/>
              <w:right w:val="single" w:sz="4" w:space="0" w:color="auto"/>
            </w:tcBorders>
            <w:vAlign w:val="center"/>
            <w:hideMark/>
          </w:tcPr>
          <w:p w14:paraId="31F24E0A" w14:textId="77777777" w:rsidR="00262239" w:rsidRPr="00262239" w:rsidRDefault="00262239" w:rsidP="00262239">
            <w:pPr>
              <w:rPr>
                <w:color w:val="000000"/>
                <w:sz w:val="22"/>
                <w:szCs w:val="20"/>
                <w:lang w:eastAsia="hr-HR"/>
              </w:rPr>
            </w:pPr>
          </w:p>
        </w:tc>
        <w:tc>
          <w:tcPr>
            <w:tcW w:w="458" w:type="pct"/>
            <w:vMerge/>
            <w:tcBorders>
              <w:top w:val="nil"/>
              <w:left w:val="single" w:sz="4" w:space="0" w:color="auto"/>
              <w:bottom w:val="single" w:sz="4" w:space="0" w:color="000000"/>
              <w:right w:val="single" w:sz="4" w:space="0" w:color="auto"/>
            </w:tcBorders>
            <w:vAlign w:val="center"/>
            <w:hideMark/>
          </w:tcPr>
          <w:p w14:paraId="37A8A2BC" w14:textId="77777777" w:rsidR="00262239" w:rsidRPr="00262239" w:rsidRDefault="00262239" w:rsidP="00262239">
            <w:pPr>
              <w:rPr>
                <w:color w:val="000000"/>
                <w:sz w:val="22"/>
                <w:szCs w:val="20"/>
                <w:lang w:eastAsia="hr-HR"/>
              </w:rPr>
            </w:pPr>
          </w:p>
        </w:tc>
      </w:tr>
      <w:tr w:rsidR="00262239" w:rsidRPr="00262239" w14:paraId="49A911F0" w14:textId="77777777" w:rsidTr="00844C38">
        <w:trPr>
          <w:trHeight w:val="664"/>
        </w:trPr>
        <w:tc>
          <w:tcPr>
            <w:tcW w:w="332" w:type="pct"/>
            <w:vMerge/>
            <w:tcBorders>
              <w:top w:val="nil"/>
              <w:left w:val="single" w:sz="4" w:space="0" w:color="auto"/>
              <w:bottom w:val="single" w:sz="4" w:space="0" w:color="auto"/>
              <w:right w:val="single" w:sz="4" w:space="0" w:color="auto"/>
            </w:tcBorders>
            <w:vAlign w:val="center"/>
          </w:tcPr>
          <w:p w14:paraId="20575678" w14:textId="77777777" w:rsidR="00262239" w:rsidRPr="00262239" w:rsidRDefault="00262239" w:rsidP="00262239">
            <w:pPr>
              <w:rPr>
                <w:color w:val="000000"/>
                <w:sz w:val="22"/>
                <w:szCs w:val="20"/>
                <w:lang w:eastAsia="hr-HR"/>
              </w:rPr>
            </w:pPr>
          </w:p>
        </w:tc>
        <w:tc>
          <w:tcPr>
            <w:tcW w:w="2013" w:type="pct"/>
            <w:vMerge/>
            <w:tcBorders>
              <w:left w:val="single" w:sz="4" w:space="0" w:color="auto"/>
              <w:right w:val="single" w:sz="4" w:space="0" w:color="auto"/>
            </w:tcBorders>
            <w:vAlign w:val="center"/>
          </w:tcPr>
          <w:p w14:paraId="519CEE7E" w14:textId="77777777" w:rsidR="00262239" w:rsidRPr="00262239" w:rsidRDefault="00262239" w:rsidP="00262239">
            <w:pPr>
              <w:jc w:val="center"/>
              <w:rPr>
                <w:color w:val="000000"/>
                <w:sz w:val="22"/>
                <w:szCs w:val="20"/>
                <w:lang w:eastAsia="hr-HR"/>
              </w:rPr>
            </w:pPr>
          </w:p>
        </w:tc>
        <w:tc>
          <w:tcPr>
            <w:tcW w:w="610" w:type="pct"/>
            <w:tcBorders>
              <w:top w:val="nil"/>
              <w:left w:val="nil"/>
              <w:bottom w:val="single" w:sz="4" w:space="0" w:color="auto"/>
              <w:right w:val="single" w:sz="4" w:space="0" w:color="auto"/>
            </w:tcBorders>
            <w:shd w:val="clear" w:color="auto" w:fill="auto"/>
            <w:vAlign w:val="center"/>
          </w:tcPr>
          <w:p w14:paraId="0C763AC2" w14:textId="77777777" w:rsidR="00262239" w:rsidRPr="00262239" w:rsidRDefault="00262239" w:rsidP="00262239">
            <w:pPr>
              <w:jc w:val="center"/>
              <w:rPr>
                <w:color w:val="000000"/>
                <w:sz w:val="22"/>
                <w:szCs w:val="20"/>
                <w:lang w:eastAsia="hr-HR"/>
              </w:rPr>
            </w:pPr>
            <w:r w:rsidRPr="00262239">
              <w:rPr>
                <w:color w:val="000000"/>
                <w:sz w:val="22"/>
                <w:szCs w:val="20"/>
                <w:lang w:eastAsia="hr-HR"/>
              </w:rPr>
              <w:t>6 do 7</w:t>
            </w:r>
          </w:p>
          <w:p w14:paraId="2EB8D5EE" w14:textId="77777777" w:rsidR="00262239" w:rsidRPr="00262239" w:rsidRDefault="00262239" w:rsidP="00262239">
            <w:pPr>
              <w:jc w:val="center"/>
              <w:rPr>
                <w:color w:val="000000"/>
                <w:sz w:val="22"/>
                <w:szCs w:val="20"/>
                <w:lang w:eastAsia="hr-HR"/>
              </w:rPr>
            </w:pPr>
          </w:p>
        </w:tc>
        <w:tc>
          <w:tcPr>
            <w:tcW w:w="687" w:type="pct"/>
            <w:tcBorders>
              <w:top w:val="nil"/>
              <w:left w:val="nil"/>
              <w:bottom w:val="single" w:sz="4" w:space="0" w:color="auto"/>
              <w:right w:val="single" w:sz="4" w:space="0" w:color="auto"/>
            </w:tcBorders>
            <w:shd w:val="clear" w:color="auto" w:fill="auto"/>
            <w:vAlign w:val="center"/>
          </w:tcPr>
          <w:p w14:paraId="03F3E0CF" w14:textId="77777777" w:rsidR="00262239" w:rsidRPr="00262239" w:rsidRDefault="00262239" w:rsidP="00262239">
            <w:pPr>
              <w:jc w:val="center"/>
              <w:rPr>
                <w:color w:val="000000"/>
                <w:sz w:val="22"/>
                <w:szCs w:val="20"/>
                <w:lang w:eastAsia="hr-HR"/>
              </w:rPr>
            </w:pPr>
            <w:r w:rsidRPr="00262239">
              <w:rPr>
                <w:color w:val="000000"/>
                <w:sz w:val="22"/>
                <w:szCs w:val="20"/>
                <w:lang w:eastAsia="hr-HR"/>
              </w:rPr>
              <w:t>40</w:t>
            </w:r>
          </w:p>
        </w:tc>
        <w:tc>
          <w:tcPr>
            <w:tcW w:w="901" w:type="pct"/>
            <w:vMerge/>
            <w:tcBorders>
              <w:left w:val="single" w:sz="4" w:space="0" w:color="auto"/>
              <w:bottom w:val="single" w:sz="4" w:space="0" w:color="auto"/>
              <w:right w:val="single" w:sz="4" w:space="0" w:color="auto"/>
            </w:tcBorders>
            <w:vAlign w:val="center"/>
          </w:tcPr>
          <w:p w14:paraId="3E041468" w14:textId="77777777" w:rsidR="00262239" w:rsidRPr="00262239" w:rsidRDefault="00262239" w:rsidP="00262239">
            <w:pPr>
              <w:rPr>
                <w:color w:val="000000"/>
                <w:sz w:val="22"/>
                <w:szCs w:val="20"/>
                <w:lang w:eastAsia="hr-HR"/>
              </w:rPr>
            </w:pPr>
          </w:p>
        </w:tc>
        <w:tc>
          <w:tcPr>
            <w:tcW w:w="458" w:type="pct"/>
            <w:vMerge/>
            <w:tcBorders>
              <w:top w:val="nil"/>
              <w:left w:val="single" w:sz="4" w:space="0" w:color="auto"/>
              <w:bottom w:val="single" w:sz="4" w:space="0" w:color="000000"/>
              <w:right w:val="single" w:sz="4" w:space="0" w:color="auto"/>
            </w:tcBorders>
            <w:vAlign w:val="center"/>
          </w:tcPr>
          <w:p w14:paraId="3D8F9DE4" w14:textId="77777777" w:rsidR="00262239" w:rsidRPr="00262239" w:rsidRDefault="00262239" w:rsidP="00262239">
            <w:pPr>
              <w:rPr>
                <w:color w:val="000000"/>
                <w:sz w:val="22"/>
                <w:szCs w:val="20"/>
                <w:lang w:eastAsia="hr-HR"/>
              </w:rPr>
            </w:pPr>
          </w:p>
        </w:tc>
      </w:tr>
      <w:tr w:rsidR="00262239" w:rsidRPr="00262239" w14:paraId="0C4540CB" w14:textId="77777777" w:rsidTr="00844C38">
        <w:trPr>
          <w:trHeight w:val="664"/>
        </w:trPr>
        <w:tc>
          <w:tcPr>
            <w:tcW w:w="332" w:type="pct"/>
            <w:vMerge/>
            <w:tcBorders>
              <w:top w:val="nil"/>
              <w:left w:val="single" w:sz="4" w:space="0" w:color="auto"/>
              <w:bottom w:val="single" w:sz="4" w:space="0" w:color="auto"/>
              <w:right w:val="single" w:sz="4" w:space="0" w:color="auto"/>
            </w:tcBorders>
            <w:vAlign w:val="center"/>
            <w:hideMark/>
          </w:tcPr>
          <w:p w14:paraId="7622036B" w14:textId="77777777" w:rsidR="00262239" w:rsidRPr="00262239" w:rsidRDefault="00262239" w:rsidP="00262239">
            <w:pPr>
              <w:rPr>
                <w:color w:val="000000"/>
                <w:sz w:val="22"/>
                <w:szCs w:val="20"/>
                <w:lang w:eastAsia="hr-HR"/>
              </w:rPr>
            </w:pPr>
          </w:p>
        </w:tc>
        <w:tc>
          <w:tcPr>
            <w:tcW w:w="2013" w:type="pct"/>
            <w:vMerge/>
            <w:tcBorders>
              <w:left w:val="single" w:sz="4" w:space="0" w:color="auto"/>
              <w:right w:val="single" w:sz="4" w:space="0" w:color="auto"/>
            </w:tcBorders>
            <w:vAlign w:val="center"/>
            <w:hideMark/>
          </w:tcPr>
          <w:p w14:paraId="11EA1AE8" w14:textId="77777777" w:rsidR="00262239" w:rsidRPr="00262239" w:rsidRDefault="00262239" w:rsidP="00262239">
            <w:pPr>
              <w:jc w:val="center"/>
              <w:rPr>
                <w:color w:val="000000"/>
                <w:sz w:val="22"/>
                <w:szCs w:val="20"/>
                <w:lang w:eastAsia="hr-HR"/>
              </w:rPr>
            </w:pPr>
          </w:p>
        </w:tc>
        <w:tc>
          <w:tcPr>
            <w:tcW w:w="610" w:type="pct"/>
            <w:tcBorders>
              <w:top w:val="nil"/>
              <w:left w:val="nil"/>
              <w:bottom w:val="single" w:sz="4" w:space="0" w:color="auto"/>
              <w:right w:val="single" w:sz="4" w:space="0" w:color="auto"/>
            </w:tcBorders>
            <w:shd w:val="clear" w:color="auto" w:fill="auto"/>
            <w:vAlign w:val="center"/>
            <w:hideMark/>
          </w:tcPr>
          <w:p w14:paraId="5D16F3A5" w14:textId="77777777" w:rsidR="00262239" w:rsidRPr="00262239" w:rsidRDefault="00262239" w:rsidP="00262239">
            <w:pPr>
              <w:jc w:val="center"/>
              <w:rPr>
                <w:color w:val="000000"/>
                <w:sz w:val="22"/>
                <w:szCs w:val="20"/>
                <w:lang w:eastAsia="hr-HR"/>
              </w:rPr>
            </w:pPr>
            <w:r w:rsidRPr="00262239">
              <w:rPr>
                <w:color w:val="000000"/>
                <w:sz w:val="22"/>
                <w:szCs w:val="20"/>
                <w:lang w:eastAsia="hr-HR"/>
              </w:rPr>
              <w:t>8 i više</w:t>
            </w:r>
          </w:p>
        </w:tc>
        <w:tc>
          <w:tcPr>
            <w:tcW w:w="687" w:type="pct"/>
            <w:tcBorders>
              <w:top w:val="nil"/>
              <w:left w:val="nil"/>
              <w:bottom w:val="single" w:sz="4" w:space="0" w:color="auto"/>
              <w:right w:val="single" w:sz="4" w:space="0" w:color="auto"/>
            </w:tcBorders>
            <w:shd w:val="clear" w:color="auto" w:fill="auto"/>
            <w:vAlign w:val="center"/>
            <w:hideMark/>
          </w:tcPr>
          <w:p w14:paraId="548DF814" w14:textId="77777777" w:rsidR="00262239" w:rsidRPr="00262239" w:rsidRDefault="00262239" w:rsidP="00262239">
            <w:pPr>
              <w:jc w:val="center"/>
              <w:rPr>
                <w:color w:val="000000"/>
                <w:sz w:val="22"/>
                <w:szCs w:val="20"/>
                <w:lang w:eastAsia="hr-HR"/>
              </w:rPr>
            </w:pPr>
            <w:r w:rsidRPr="00262239">
              <w:rPr>
                <w:color w:val="000000"/>
                <w:sz w:val="22"/>
                <w:szCs w:val="20"/>
                <w:lang w:eastAsia="hr-HR"/>
              </w:rPr>
              <w:t>50</w:t>
            </w:r>
          </w:p>
        </w:tc>
        <w:tc>
          <w:tcPr>
            <w:tcW w:w="901" w:type="pct"/>
            <w:vMerge/>
            <w:tcBorders>
              <w:left w:val="single" w:sz="4" w:space="0" w:color="auto"/>
              <w:bottom w:val="single" w:sz="4" w:space="0" w:color="auto"/>
              <w:right w:val="single" w:sz="4" w:space="0" w:color="auto"/>
            </w:tcBorders>
            <w:vAlign w:val="center"/>
            <w:hideMark/>
          </w:tcPr>
          <w:p w14:paraId="6572E9C2" w14:textId="77777777" w:rsidR="00262239" w:rsidRPr="00262239" w:rsidRDefault="00262239" w:rsidP="00262239">
            <w:pPr>
              <w:rPr>
                <w:color w:val="000000"/>
                <w:sz w:val="22"/>
                <w:szCs w:val="20"/>
                <w:lang w:eastAsia="hr-HR"/>
              </w:rPr>
            </w:pPr>
          </w:p>
        </w:tc>
        <w:tc>
          <w:tcPr>
            <w:tcW w:w="458" w:type="pct"/>
            <w:vMerge/>
            <w:tcBorders>
              <w:top w:val="nil"/>
              <w:left w:val="single" w:sz="4" w:space="0" w:color="auto"/>
              <w:bottom w:val="single" w:sz="4" w:space="0" w:color="000000"/>
              <w:right w:val="single" w:sz="4" w:space="0" w:color="auto"/>
            </w:tcBorders>
            <w:vAlign w:val="center"/>
            <w:hideMark/>
          </w:tcPr>
          <w:p w14:paraId="047EB729" w14:textId="77777777" w:rsidR="00262239" w:rsidRPr="00262239" w:rsidRDefault="00262239" w:rsidP="00262239">
            <w:pPr>
              <w:rPr>
                <w:color w:val="000000"/>
                <w:sz w:val="22"/>
                <w:szCs w:val="20"/>
                <w:lang w:eastAsia="hr-HR"/>
              </w:rPr>
            </w:pPr>
          </w:p>
        </w:tc>
      </w:tr>
      <w:tr w:rsidR="00262239" w:rsidRPr="00262239" w14:paraId="49451728" w14:textId="77777777" w:rsidTr="00844C38">
        <w:trPr>
          <w:trHeight w:val="405"/>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57D35541" w14:textId="77777777" w:rsidR="00262239" w:rsidRPr="00262239" w:rsidRDefault="00262239" w:rsidP="00262239">
            <w:pPr>
              <w:jc w:val="center"/>
              <w:rPr>
                <w:color w:val="000000"/>
                <w:sz w:val="22"/>
                <w:szCs w:val="20"/>
                <w:lang w:eastAsia="hr-HR"/>
              </w:rPr>
            </w:pPr>
            <w:r w:rsidRPr="00262239">
              <w:rPr>
                <w:color w:val="000000"/>
                <w:sz w:val="22"/>
                <w:szCs w:val="20"/>
                <w:lang w:eastAsia="hr-HR"/>
              </w:rPr>
              <w:t>II.</w:t>
            </w:r>
          </w:p>
        </w:tc>
        <w:tc>
          <w:tcPr>
            <w:tcW w:w="3310" w:type="pct"/>
            <w:gridSpan w:val="3"/>
            <w:tcBorders>
              <w:top w:val="single" w:sz="4" w:space="0" w:color="auto"/>
              <w:left w:val="nil"/>
              <w:bottom w:val="single" w:sz="4" w:space="0" w:color="auto"/>
              <w:right w:val="single" w:sz="4" w:space="0" w:color="auto"/>
            </w:tcBorders>
            <w:shd w:val="clear" w:color="auto" w:fill="auto"/>
            <w:vAlign w:val="center"/>
            <w:hideMark/>
          </w:tcPr>
          <w:p w14:paraId="617A9094" w14:textId="77777777" w:rsidR="00262239" w:rsidRPr="00262239" w:rsidRDefault="00262239" w:rsidP="00262239">
            <w:pPr>
              <w:rPr>
                <w:color w:val="000000"/>
                <w:sz w:val="22"/>
                <w:szCs w:val="20"/>
                <w:lang w:eastAsia="hr-HR"/>
              </w:rPr>
            </w:pPr>
            <w:r w:rsidRPr="00262239">
              <w:rPr>
                <w:color w:val="000000"/>
                <w:sz w:val="22"/>
                <w:szCs w:val="20"/>
                <w:lang w:eastAsia="hr-HR"/>
              </w:rPr>
              <w:t>Cijena iz ponude</w:t>
            </w:r>
          </w:p>
        </w:tc>
        <w:tc>
          <w:tcPr>
            <w:tcW w:w="901" w:type="pct"/>
            <w:tcBorders>
              <w:top w:val="nil"/>
              <w:left w:val="nil"/>
              <w:bottom w:val="single" w:sz="4" w:space="0" w:color="auto"/>
              <w:right w:val="single" w:sz="4" w:space="0" w:color="auto"/>
            </w:tcBorders>
            <w:shd w:val="clear" w:color="auto" w:fill="auto"/>
            <w:noWrap/>
            <w:vAlign w:val="center"/>
            <w:hideMark/>
          </w:tcPr>
          <w:p w14:paraId="3609622C" w14:textId="77777777" w:rsidR="00262239" w:rsidRPr="00262239" w:rsidRDefault="00262239" w:rsidP="00262239">
            <w:pPr>
              <w:jc w:val="center"/>
              <w:rPr>
                <w:color w:val="000000"/>
                <w:sz w:val="22"/>
                <w:szCs w:val="20"/>
                <w:lang w:eastAsia="hr-HR"/>
              </w:rPr>
            </w:pPr>
            <w:r w:rsidRPr="00262239">
              <w:rPr>
                <w:color w:val="000000"/>
                <w:sz w:val="22"/>
                <w:szCs w:val="20"/>
                <w:lang w:eastAsia="hr-HR"/>
              </w:rPr>
              <w:t>50</w:t>
            </w:r>
          </w:p>
        </w:tc>
        <w:tc>
          <w:tcPr>
            <w:tcW w:w="458" w:type="pct"/>
            <w:tcBorders>
              <w:top w:val="nil"/>
              <w:left w:val="nil"/>
              <w:bottom w:val="single" w:sz="4" w:space="0" w:color="auto"/>
              <w:right w:val="single" w:sz="4" w:space="0" w:color="auto"/>
            </w:tcBorders>
            <w:shd w:val="clear" w:color="auto" w:fill="auto"/>
            <w:noWrap/>
            <w:vAlign w:val="center"/>
            <w:hideMark/>
          </w:tcPr>
          <w:p w14:paraId="2107F4BF" w14:textId="77777777" w:rsidR="00262239" w:rsidRPr="00262239" w:rsidRDefault="00262239" w:rsidP="00262239">
            <w:pPr>
              <w:jc w:val="center"/>
              <w:rPr>
                <w:color w:val="000000"/>
                <w:sz w:val="22"/>
                <w:szCs w:val="20"/>
                <w:lang w:eastAsia="hr-HR"/>
              </w:rPr>
            </w:pPr>
            <w:r w:rsidRPr="00262239">
              <w:rPr>
                <w:color w:val="000000"/>
                <w:sz w:val="22"/>
                <w:szCs w:val="20"/>
                <w:lang w:eastAsia="hr-HR"/>
              </w:rPr>
              <w:t>50%</w:t>
            </w:r>
          </w:p>
        </w:tc>
      </w:tr>
      <w:tr w:rsidR="00262239" w:rsidRPr="00262239" w14:paraId="5BDF5C3C" w14:textId="77777777" w:rsidTr="00844C38">
        <w:trPr>
          <w:trHeight w:val="405"/>
        </w:trPr>
        <w:tc>
          <w:tcPr>
            <w:tcW w:w="364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3637" w14:textId="77777777" w:rsidR="00262239" w:rsidRPr="00262239" w:rsidRDefault="00262239" w:rsidP="00262239">
            <w:pPr>
              <w:rPr>
                <w:color w:val="000000"/>
                <w:sz w:val="22"/>
                <w:szCs w:val="20"/>
                <w:lang w:eastAsia="hr-HR"/>
              </w:rPr>
            </w:pPr>
            <w:r w:rsidRPr="00262239">
              <w:rPr>
                <w:color w:val="000000"/>
                <w:sz w:val="22"/>
                <w:szCs w:val="20"/>
                <w:lang w:eastAsia="hr-HR"/>
              </w:rPr>
              <w:t>UKUPNO</w:t>
            </w:r>
          </w:p>
        </w:tc>
        <w:tc>
          <w:tcPr>
            <w:tcW w:w="901" w:type="pct"/>
            <w:tcBorders>
              <w:top w:val="nil"/>
              <w:left w:val="nil"/>
              <w:bottom w:val="single" w:sz="4" w:space="0" w:color="auto"/>
              <w:right w:val="single" w:sz="4" w:space="0" w:color="auto"/>
            </w:tcBorders>
            <w:shd w:val="clear" w:color="auto" w:fill="auto"/>
            <w:noWrap/>
            <w:vAlign w:val="center"/>
            <w:hideMark/>
          </w:tcPr>
          <w:p w14:paraId="6FAAD044" w14:textId="77777777" w:rsidR="00262239" w:rsidRPr="00262239" w:rsidRDefault="00262239" w:rsidP="00262239">
            <w:pPr>
              <w:jc w:val="center"/>
              <w:rPr>
                <w:color w:val="000000"/>
                <w:sz w:val="22"/>
                <w:szCs w:val="20"/>
                <w:lang w:eastAsia="hr-HR"/>
              </w:rPr>
            </w:pPr>
            <w:r w:rsidRPr="00262239">
              <w:rPr>
                <w:color w:val="000000"/>
                <w:sz w:val="22"/>
                <w:szCs w:val="20"/>
                <w:lang w:eastAsia="hr-HR"/>
              </w:rPr>
              <w:t>100</w:t>
            </w:r>
          </w:p>
        </w:tc>
        <w:tc>
          <w:tcPr>
            <w:tcW w:w="458" w:type="pct"/>
            <w:tcBorders>
              <w:top w:val="nil"/>
              <w:left w:val="nil"/>
              <w:bottom w:val="single" w:sz="4" w:space="0" w:color="auto"/>
              <w:right w:val="single" w:sz="4" w:space="0" w:color="auto"/>
            </w:tcBorders>
            <w:shd w:val="clear" w:color="auto" w:fill="auto"/>
            <w:noWrap/>
            <w:vAlign w:val="center"/>
            <w:hideMark/>
          </w:tcPr>
          <w:p w14:paraId="0704BD50" w14:textId="77777777" w:rsidR="00262239" w:rsidRPr="00262239" w:rsidRDefault="00262239" w:rsidP="00262239">
            <w:pPr>
              <w:jc w:val="center"/>
              <w:rPr>
                <w:color w:val="000000"/>
                <w:sz w:val="22"/>
                <w:szCs w:val="20"/>
                <w:lang w:eastAsia="hr-HR"/>
              </w:rPr>
            </w:pPr>
            <w:r w:rsidRPr="00262239">
              <w:rPr>
                <w:color w:val="000000"/>
                <w:sz w:val="22"/>
                <w:szCs w:val="20"/>
                <w:lang w:eastAsia="hr-HR"/>
              </w:rPr>
              <w:t>100%</w:t>
            </w:r>
          </w:p>
        </w:tc>
      </w:tr>
    </w:tbl>
    <w:p w14:paraId="22E25027" w14:textId="77777777" w:rsidR="00262239" w:rsidRPr="00262239" w:rsidRDefault="00262239" w:rsidP="00262239">
      <w:pPr>
        <w:rPr>
          <w:b/>
        </w:rPr>
      </w:pPr>
    </w:p>
    <w:p w14:paraId="5F29A04A" w14:textId="77777777" w:rsidR="00262239" w:rsidRPr="00262239" w:rsidRDefault="00262239" w:rsidP="00262239">
      <w:pPr>
        <w:jc w:val="both"/>
        <w:rPr>
          <w:b/>
        </w:rPr>
      </w:pPr>
    </w:p>
    <w:p w14:paraId="5AF71298" w14:textId="77777777" w:rsidR="00262239" w:rsidRPr="00262239" w:rsidRDefault="00262239" w:rsidP="00262239">
      <w:pPr>
        <w:jc w:val="both"/>
        <w:rPr>
          <w:b/>
        </w:rPr>
      </w:pPr>
      <w:r w:rsidRPr="00262239">
        <w:rPr>
          <w:b/>
        </w:rPr>
        <w:t>Kriteriji i mjerila za bodovanje Cijene ponude</w:t>
      </w:r>
    </w:p>
    <w:p w14:paraId="539137A5" w14:textId="77777777" w:rsidR="00262239" w:rsidRPr="00262239" w:rsidRDefault="00262239" w:rsidP="00262239">
      <w:pPr>
        <w:jc w:val="both"/>
      </w:pPr>
      <w:r w:rsidRPr="00262239">
        <w:t>Naručitelj je kao jedan od kriterija odredio cijenu ponude. Maksimalni broj bodova koji Ponuditelj može dobiti prema ovom kriteriju je 50 bodova. Cijena ponude upisuje se u Ponudbeni list i Troškovnik.</w:t>
      </w:r>
    </w:p>
    <w:p w14:paraId="05109A66" w14:textId="77777777" w:rsidR="00262239" w:rsidRPr="00262239" w:rsidRDefault="00262239" w:rsidP="00262239">
      <w:pPr>
        <w:jc w:val="both"/>
      </w:pPr>
      <w:r w:rsidRPr="00262239">
        <w:t>Maksimalan broj bodova (20) dodijelit će se valjanoj ponudi s najnižom cijenom (s PDV-om), a ostale valjane ponude dobit će manji broj bodova, sukladno formuli za izračun bodovne vrijednosti ponuđene cijene kako slijedi:</w:t>
      </w:r>
    </w:p>
    <w:p w14:paraId="68FFEC48" w14:textId="77777777" w:rsidR="00262239" w:rsidRPr="00262239" w:rsidRDefault="00262239" w:rsidP="00262239">
      <w:pPr>
        <w:jc w:val="center"/>
        <w:rPr>
          <w:b/>
        </w:rPr>
      </w:pPr>
      <w:r w:rsidRPr="00262239">
        <w:rPr>
          <w:b/>
        </w:rPr>
        <w:t>B = Pmin / Pc * 50</w:t>
      </w:r>
    </w:p>
    <w:p w14:paraId="3D186CF5" w14:textId="77777777" w:rsidR="00262239" w:rsidRPr="00262239" w:rsidRDefault="00262239" w:rsidP="00262239">
      <w:pPr>
        <w:jc w:val="both"/>
      </w:pPr>
      <w:r w:rsidRPr="00262239">
        <w:t xml:space="preserve">pri čemu je: </w:t>
      </w:r>
    </w:p>
    <w:p w14:paraId="6D18D4EF" w14:textId="77777777" w:rsidR="00262239" w:rsidRPr="00262239" w:rsidRDefault="00262239" w:rsidP="00262239">
      <w:pPr>
        <w:jc w:val="both"/>
      </w:pPr>
      <w:r w:rsidRPr="00262239">
        <w:t>B – broj bodova koje ponuda koja je predmet ocjene ostvaruje na temelju kriterija B</w:t>
      </w:r>
    </w:p>
    <w:p w14:paraId="6CADBE2C" w14:textId="77777777" w:rsidR="00262239" w:rsidRPr="00262239" w:rsidRDefault="00262239" w:rsidP="00262239">
      <w:pPr>
        <w:jc w:val="both"/>
      </w:pPr>
      <w:r w:rsidRPr="00262239">
        <w:t>Pmin – najniža ponuđena cijena valjane ponude u ovom postupku nabave</w:t>
      </w:r>
    </w:p>
    <w:p w14:paraId="606586CF" w14:textId="77777777" w:rsidR="00262239" w:rsidRPr="00262239" w:rsidRDefault="00262239" w:rsidP="00262239">
      <w:pPr>
        <w:jc w:val="both"/>
      </w:pPr>
      <w:r w:rsidRPr="00262239">
        <w:t>Pc – cijena valjane ponude koja je predmet ocjene</w:t>
      </w:r>
    </w:p>
    <w:p w14:paraId="31F19189" w14:textId="77777777" w:rsidR="00262239" w:rsidRPr="00262239" w:rsidRDefault="00262239" w:rsidP="00262239">
      <w:pPr>
        <w:jc w:val="both"/>
      </w:pPr>
      <w:r w:rsidRPr="00262239">
        <w:t>Najniža ponuđena cijena iz gornje formule odnositi će se na ponudu koja u potpunosti zadovoljava sve formalne i tehničke kriterije koji su propisani ovim natječajem.</w:t>
      </w:r>
    </w:p>
    <w:p w14:paraId="1B69028C" w14:textId="77777777" w:rsidR="00262239" w:rsidRPr="00262239" w:rsidRDefault="00262239" w:rsidP="00262239">
      <w:pPr>
        <w:jc w:val="both"/>
        <w:rPr>
          <w:lang w:eastAsia="hr-HR"/>
        </w:rPr>
      </w:pPr>
      <w:r w:rsidRPr="00262239">
        <w:t>Bodovi će se nakon izračuna zaokruživati na dvije decimale.</w:t>
      </w:r>
    </w:p>
    <w:p w14:paraId="26937D2B" w14:textId="77777777" w:rsidR="00262239" w:rsidRPr="00262239" w:rsidRDefault="00262239" w:rsidP="00262239">
      <w:pPr>
        <w:adjustRightInd w:val="0"/>
        <w:jc w:val="both"/>
        <w:rPr>
          <w:lang w:eastAsia="hr-HR"/>
        </w:rPr>
      </w:pPr>
      <w:r w:rsidRPr="00262239">
        <w:rPr>
          <w:b/>
          <w:u w:val="single"/>
          <w:lang w:eastAsia="hr-HR"/>
        </w:rPr>
        <w:t>Naručitelj će uspoređivati cijene ponuda s PDV-om</w:t>
      </w:r>
      <w:r w:rsidRPr="00262239">
        <w:rPr>
          <w:lang w:eastAsia="hr-HR"/>
        </w:rPr>
        <w:t>.</w:t>
      </w:r>
    </w:p>
    <w:p w14:paraId="033598F7" w14:textId="77777777" w:rsidR="00262239" w:rsidRPr="00262239" w:rsidRDefault="00262239" w:rsidP="00262239">
      <w:pPr>
        <w:keepNext/>
        <w:keepLines/>
        <w:spacing w:before="240"/>
        <w:ind w:left="574" w:hanging="432"/>
        <w:outlineLvl w:val="0"/>
        <w:rPr>
          <w:b/>
        </w:rPr>
      </w:pPr>
      <w:r w:rsidRPr="00262239">
        <w:rPr>
          <w:b/>
        </w:rPr>
        <w:lastRenderedPageBreak/>
        <w:t>Prilog 5. – TROŠKOVNIK</w:t>
      </w:r>
    </w:p>
    <w:p w14:paraId="3A39F401" w14:textId="77777777" w:rsidR="00262239" w:rsidRPr="00262239" w:rsidRDefault="00262239" w:rsidP="00262239">
      <w:pPr>
        <w:rPr>
          <w:color w:val="FF0000"/>
          <w:lang w:eastAsia="hr-HR"/>
        </w:rPr>
      </w:pPr>
    </w:p>
    <w:tbl>
      <w:tblPr>
        <w:tblW w:w="9368" w:type="dxa"/>
        <w:tblInd w:w="108" w:type="dxa"/>
        <w:tblLook w:val="04A0" w:firstRow="1" w:lastRow="0" w:firstColumn="1" w:lastColumn="0" w:noHBand="0" w:noVBand="1"/>
      </w:tblPr>
      <w:tblGrid>
        <w:gridCol w:w="2877"/>
        <w:gridCol w:w="1457"/>
        <w:gridCol w:w="1903"/>
        <w:gridCol w:w="1276"/>
        <w:gridCol w:w="1855"/>
      </w:tblGrid>
      <w:tr w:rsidR="00262239" w:rsidRPr="00262239" w14:paraId="2871C497" w14:textId="77777777" w:rsidTr="00844C38">
        <w:trPr>
          <w:trHeight w:val="961"/>
        </w:trPr>
        <w:tc>
          <w:tcPr>
            <w:tcW w:w="2877" w:type="dxa"/>
            <w:tcBorders>
              <w:top w:val="single" w:sz="8" w:space="0" w:color="auto"/>
              <w:left w:val="single" w:sz="8" w:space="0" w:color="auto"/>
              <w:bottom w:val="single" w:sz="4" w:space="0" w:color="auto"/>
              <w:right w:val="single" w:sz="8" w:space="0" w:color="auto"/>
            </w:tcBorders>
            <w:shd w:val="clear" w:color="auto" w:fill="FFE599" w:themeFill="accent4" w:themeFillTint="66"/>
            <w:vAlign w:val="center"/>
            <w:hideMark/>
          </w:tcPr>
          <w:p w14:paraId="5C528DA6" w14:textId="77777777" w:rsidR="00262239" w:rsidRPr="00262239" w:rsidRDefault="00262239" w:rsidP="00262239">
            <w:pPr>
              <w:spacing w:line="276" w:lineRule="auto"/>
              <w:jc w:val="center"/>
              <w:rPr>
                <w:b/>
                <w:bCs/>
                <w:lang w:eastAsia="hr-HR"/>
              </w:rPr>
            </w:pPr>
            <w:r w:rsidRPr="00262239">
              <w:rPr>
                <w:b/>
                <w:bCs/>
                <w:lang w:eastAsia="hr-HR"/>
              </w:rPr>
              <w:t>TEKSTUALNI OPIS STAVKE</w:t>
            </w:r>
          </w:p>
        </w:tc>
        <w:tc>
          <w:tcPr>
            <w:tcW w:w="1457"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66110E7E" w14:textId="77777777" w:rsidR="00262239" w:rsidRPr="00262239" w:rsidRDefault="00262239" w:rsidP="00262239">
            <w:pPr>
              <w:spacing w:line="276" w:lineRule="auto"/>
              <w:jc w:val="center"/>
              <w:rPr>
                <w:b/>
                <w:bCs/>
                <w:lang w:eastAsia="hr-HR"/>
              </w:rPr>
            </w:pPr>
            <w:r w:rsidRPr="00262239">
              <w:rPr>
                <w:b/>
                <w:bCs/>
                <w:lang w:eastAsia="hr-HR"/>
              </w:rPr>
              <w:t>KOLIČINA</w:t>
            </w:r>
          </w:p>
        </w:tc>
        <w:tc>
          <w:tcPr>
            <w:tcW w:w="1903"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3765D4E9" w14:textId="77777777" w:rsidR="00262239" w:rsidRPr="00262239" w:rsidRDefault="00262239" w:rsidP="00262239">
            <w:pPr>
              <w:spacing w:line="276" w:lineRule="auto"/>
              <w:jc w:val="center"/>
              <w:rPr>
                <w:b/>
                <w:bCs/>
                <w:lang w:eastAsia="hr-HR"/>
              </w:rPr>
            </w:pPr>
            <w:r w:rsidRPr="00262239">
              <w:rPr>
                <w:b/>
                <w:bCs/>
                <w:lang w:eastAsia="hr-HR"/>
              </w:rPr>
              <w:t>UKUPNA CIJENA BEZ PDV-a</w:t>
            </w:r>
          </w:p>
        </w:tc>
        <w:tc>
          <w:tcPr>
            <w:tcW w:w="1276" w:type="dxa"/>
            <w:tcBorders>
              <w:top w:val="single" w:sz="8" w:space="0" w:color="auto"/>
              <w:left w:val="single" w:sz="8" w:space="0" w:color="auto"/>
              <w:bottom w:val="nil"/>
              <w:right w:val="single" w:sz="8" w:space="0" w:color="auto"/>
            </w:tcBorders>
            <w:shd w:val="clear" w:color="auto" w:fill="FFE599" w:themeFill="accent4" w:themeFillTint="66"/>
            <w:vAlign w:val="center"/>
          </w:tcPr>
          <w:p w14:paraId="58A5C004" w14:textId="77777777" w:rsidR="00262239" w:rsidRPr="00262239" w:rsidRDefault="00262239" w:rsidP="00262239">
            <w:pPr>
              <w:keepNext/>
              <w:keepLines/>
              <w:spacing w:before="240" w:line="276" w:lineRule="auto"/>
              <w:jc w:val="center"/>
              <w:outlineLvl w:val="0"/>
              <w:rPr>
                <w:lang w:eastAsia="hr-HR"/>
              </w:rPr>
            </w:pPr>
            <w:r w:rsidRPr="00262239">
              <w:rPr>
                <w:bCs/>
                <w:lang w:eastAsia="hr-HR"/>
              </w:rPr>
              <w:t>PDV</w:t>
            </w:r>
          </w:p>
        </w:tc>
        <w:tc>
          <w:tcPr>
            <w:tcW w:w="1855"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69C43D55" w14:textId="77777777" w:rsidR="00262239" w:rsidRPr="00262239" w:rsidRDefault="00262239" w:rsidP="00262239">
            <w:pPr>
              <w:spacing w:line="276" w:lineRule="auto"/>
              <w:jc w:val="center"/>
              <w:rPr>
                <w:b/>
                <w:bCs/>
                <w:lang w:eastAsia="hr-HR"/>
              </w:rPr>
            </w:pPr>
            <w:r w:rsidRPr="00262239">
              <w:rPr>
                <w:b/>
                <w:bCs/>
                <w:lang w:eastAsia="hr-HR"/>
              </w:rPr>
              <w:t>UKUPNA CIJENA s PDV-om</w:t>
            </w:r>
          </w:p>
        </w:tc>
      </w:tr>
      <w:tr w:rsidR="00262239" w:rsidRPr="00262239" w14:paraId="05910B42" w14:textId="77777777" w:rsidTr="00844C38">
        <w:trPr>
          <w:trHeight w:val="315"/>
        </w:trPr>
        <w:tc>
          <w:tcPr>
            <w:tcW w:w="2877" w:type="dxa"/>
            <w:tcBorders>
              <w:top w:val="single" w:sz="4" w:space="0" w:color="auto"/>
              <w:left w:val="single" w:sz="4" w:space="0" w:color="auto"/>
              <w:bottom w:val="single" w:sz="4" w:space="0" w:color="auto"/>
              <w:right w:val="single" w:sz="4" w:space="0" w:color="auto"/>
            </w:tcBorders>
            <w:vAlign w:val="center"/>
            <w:hideMark/>
          </w:tcPr>
          <w:p w14:paraId="2F8F9F1C" w14:textId="77777777" w:rsidR="00262239" w:rsidRPr="00262239" w:rsidRDefault="00262239" w:rsidP="00262239">
            <w:pPr>
              <w:spacing w:line="276" w:lineRule="auto"/>
              <w:ind w:left="-534"/>
              <w:jc w:val="center"/>
              <w:rPr>
                <w:lang w:eastAsia="hr-HR"/>
              </w:rPr>
            </w:pPr>
            <w:r w:rsidRPr="00262239">
              <w:rPr>
                <w:lang w:eastAsia="hr-HR"/>
              </w:rPr>
              <w:t>a</w:t>
            </w:r>
          </w:p>
        </w:tc>
        <w:tc>
          <w:tcPr>
            <w:tcW w:w="1457" w:type="dxa"/>
            <w:tcBorders>
              <w:top w:val="nil"/>
              <w:left w:val="single" w:sz="4" w:space="0" w:color="auto"/>
              <w:bottom w:val="single" w:sz="4" w:space="0" w:color="auto"/>
              <w:right w:val="single" w:sz="4" w:space="0" w:color="auto"/>
            </w:tcBorders>
            <w:vAlign w:val="center"/>
            <w:hideMark/>
          </w:tcPr>
          <w:p w14:paraId="33D7CF3D" w14:textId="77777777" w:rsidR="00262239" w:rsidRPr="00262239" w:rsidRDefault="00262239" w:rsidP="00262239">
            <w:pPr>
              <w:spacing w:line="276" w:lineRule="auto"/>
              <w:jc w:val="center"/>
              <w:rPr>
                <w:lang w:eastAsia="hr-HR"/>
              </w:rPr>
            </w:pPr>
            <w:r w:rsidRPr="00262239">
              <w:rPr>
                <w:lang w:eastAsia="hr-HR"/>
              </w:rPr>
              <w:t>b</w:t>
            </w:r>
          </w:p>
        </w:tc>
        <w:tc>
          <w:tcPr>
            <w:tcW w:w="1903" w:type="dxa"/>
            <w:tcBorders>
              <w:top w:val="single" w:sz="4" w:space="0" w:color="auto"/>
              <w:left w:val="single" w:sz="4" w:space="0" w:color="auto"/>
              <w:bottom w:val="single" w:sz="4" w:space="0" w:color="auto"/>
              <w:right w:val="single" w:sz="4" w:space="0" w:color="auto"/>
            </w:tcBorders>
            <w:vAlign w:val="center"/>
            <w:hideMark/>
          </w:tcPr>
          <w:p w14:paraId="7936175F" w14:textId="77777777" w:rsidR="00262239" w:rsidRPr="00262239" w:rsidRDefault="00262239" w:rsidP="00262239">
            <w:pPr>
              <w:spacing w:line="276" w:lineRule="auto"/>
              <w:jc w:val="center"/>
              <w:rPr>
                <w:lang w:eastAsia="hr-HR"/>
              </w:rPr>
            </w:pPr>
            <w:r w:rsidRPr="00262239">
              <w:rPr>
                <w:lang w:eastAsia="hr-HR"/>
              </w:rPr>
              <w:t>c</w:t>
            </w:r>
          </w:p>
        </w:tc>
        <w:tc>
          <w:tcPr>
            <w:tcW w:w="1276" w:type="dxa"/>
            <w:tcBorders>
              <w:top w:val="single" w:sz="4" w:space="0" w:color="auto"/>
              <w:left w:val="single" w:sz="4" w:space="0" w:color="auto"/>
              <w:bottom w:val="single" w:sz="4" w:space="0" w:color="auto"/>
              <w:right w:val="single" w:sz="4" w:space="0" w:color="auto"/>
            </w:tcBorders>
            <w:hideMark/>
          </w:tcPr>
          <w:p w14:paraId="2B2B8AE7" w14:textId="77777777" w:rsidR="00262239" w:rsidRPr="00262239" w:rsidRDefault="00262239" w:rsidP="00262239">
            <w:pPr>
              <w:spacing w:line="276" w:lineRule="auto"/>
              <w:jc w:val="center"/>
              <w:rPr>
                <w:lang w:eastAsia="hr-HR"/>
              </w:rPr>
            </w:pPr>
            <w:r w:rsidRPr="00262239">
              <w:rPr>
                <w:lang w:eastAsia="hr-HR"/>
              </w:rPr>
              <w: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07C8F44" w14:textId="77777777" w:rsidR="00262239" w:rsidRPr="00262239" w:rsidRDefault="00262239" w:rsidP="00262239">
            <w:pPr>
              <w:spacing w:line="276" w:lineRule="auto"/>
              <w:jc w:val="center"/>
              <w:rPr>
                <w:lang w:eastAsia="hr-HR"/>
              </w:rPr>
            </w:pPr>
            <w:r w:rsidRPr="00262239">
              <w:rPr>
                <w:lang w:eastAsia="hr-HR"/>
              </w:rPr>
              <w:t>e</w:t>
            </w:r>
          </w:p>
        </w:tc>
      </w:tr>
      <w:tr w:rsidR="00262239" w:rsidRPr="00262239" w14:paraId="6C4F80F9" w14:textId="77777777" w:rsidTr="00844C38">
        <w:trPr>
          <w:trHeight w:val="2044"/>
        </w:trPr>
        <w:tc>
          <w:tcPr>
            <w:tcW w:w="2877" w:type="dxa"/>
            <w:tcBorders>
              <w:top w:val="single" w:sz="4" w:space="0" w:color="auto"/>
              <w:left w:val="single" w:sz="8" w:space="0" w:color="auto"/>
              <w:bottom w:val="single" w:sz="8" w:space="0" w:color="000000"/>
              <w:right w:val="single" w:sz="4" w:space="0" w:color="auto"/>
            </w:tcBorders>
            <w:shd w:val="clear" w:color="auto" w:fill="FFFFFF"/>
            <w:vAlign w:val="center"/>
            <w:hideMark/>
          </w:tcPr>
          <w:p w14:paraId="28699781" w14:textId="77777777" w:rsidR="00262239" w:rsidRPr="00262239" w:rsidRDefault="00262239" w:rsidP="00262239">
            <w:pPr>
              <w:spacing w:before="240"/>
              <w:jc w:val="center"/>
              <w:rPr>
                <w:lang w:eastAsia="hr-HR"/>
              </w:rPr>
            </w:pPr>
            <w:r w:rsidRPr="00262239">
              <w:rPr>
                <w:lang w:eastAsia="hr-HR"/>
              </w:rPr>
              <w:t>NABAVA USLUGE Izrade strateške procjene utjecaja na okoliš Strategije razvoja održivog turizma do 2030.  i Nacionalnog plana razvoja održivog turizma od 2021. do 2027. godine</w:t>
            </w:r>
          </w:p>
        </w:tc>
        <w:tc>
          <w:tcPr>
            <w:tcW w:w="1457" w:type="dxa"/>
            <w:tcBorders>
              <w:top w:val="single" w:sz="4" w:space="0" w:color="auto"/>
              <w:left w:val="single" w:sz="4" w:space="0" w:color="auto"/>
              <w:bottom w:val="single" w:sz="4" w:space="0" w:color="auto"/>
              <w:right w:val="single" w:sz="4" w:space="0" w:color="auto"/>
            </w:tcBorders>
            <w:noWrap/>
            <w:vAlign w:val="center"/>
            <w:hideMark/>
          </w:tcPr>
          <w:p w14:paraId="75E5F000" w14:textId="77777777" w:rsidR="00262239" w:rsidRPr="00262239" w:rsidRDefault="00262239" w:rsidP="00262239">
            <w:pPr>
              <w:spacing w:before="240" w:line="276" w:lineRule="auto"/>
              <w:jc w:val="center"/>
              <w:rPr>
                <w:lang w:eastAsia="hr-HR"/>
              </w:rPr>
            </w:pPr>
            <w:r w:rsidRPr="00262239">
              <w:rPr>
                <w:lang w:eastAsia="hr-HR"/>
              </w:rPr>
              <w:t>1</w:t>
            </w:r>
          </w:p>
        </w:tc>
        <w:tc>
          <w:tcPr>
            <w:tcW w:w="1903" w:type="dxa"/>
            <w:tcBorders>
              <w:top w:val="single" w:sz="4" w:space="0" w:color="auto"/>
              <w:left w:val="single" w:sz="4" w:space="0" w:color="auto"/>
              <w:bottom w:val="single" w:sz="4" w:space="0" w:color="auto"/>
              <w:right w:val="single" w:sz="4" w:space="0" w:color="auto"/>
            </w:tcBorders>
            <w:noWrap/>
            <w:vAlign w:val="center"/>
            <w:hideMark/>
          </w:tcPr>
          <w:p w14:paraId="11351C6D" w14:textId="77777777" w:rsidR="00262239" w:rsidRPr="00262239" w:rsidRDefault="00262239" w:rsidP="00262239">
            <w:pPr>
              <w:spacing w:before="240"/>
              <w:rPr>
                <w:lang w:eastAsia="hr-HR"/>
              </w:rPr>
            </w:pPr>
          </w:p>
        </w:tc>
        <w:tc>
          <w:tcPr>
            <w:tcW w:w="1276" w:type="dxa"/>
            <w:tcBorders>
              <w:top w:val="single" w:sz="4" w:space="0" w:color="auto"/>
              <w:left w:val="single" w:sz="4" w:space="0" w:color="auto"/>
              <w:bottom w:val="single" w:sz="4" w:space="0" w:color="auto"/>
              <w:right w:val="single" w:sz="4" w:space="0" w:color="auto"/>
            </w:tcBorders>
          </w:tcPr>
          <w:p w14:paraId="3D902EC8" w14:textId="77777777" w:rsidR="00262239" w:rsidRPr="00262239" w:rsidRDefault="00262239" w:rsidP="00262239">
            <w:pPr>
              <w:spacing w:before="240" w:line="276" w:lineRule="auto"/>
              <w:jc w:val="center"/>
              <w:rPr>
                <w:lang w:eastAsia="hr-HR"/>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F7670" w14:textId="77777777" w:rsidR="00262239" w:rsidRPr="00262239" w:rsidRDefault="00262239" w:rsidP="00262239">
            <w:pPr>
              <w:spacing w:before="240"/>
              <w:rPr>
                <w:lang w:eastAsia="hr-HR"/>
              </w:rPr>
            </w:pPr>
          </w:p>
        </w:tc>
      </w:tr>
    </w:tbl>
    <w:p w14:paraId="4113CBF0" w14:textId="77777777" w:rsidR="00262239" w:rsidRPr="00262239" w:rsidRDefault="00262239" w:rsidP="00262239">
      <w:pPr>
        <w:ind w:left="4248" w:firstLine="708"/>
        <w:rPr>
          <w:rFonts w:ascii="Arial" w:hAnsi="Arial"/>
          <w:color w:val="FF0000"/>
          <w:sz w:val="20"/>
          <w:szCs w:val="20"/>
          <w:lang w:eastAsia="hr-HR"/>
        </w:rPr>
      </w:pPr>
    </w:p>
    <w:p w14:paraId="2F839D37" w14:textId="77777777" w:rsidR="00262239" w:rsidRPr="00262239" w:rsidRDefault="00262239" w:rsidP="00262239">
      <w:pPr>
        <w:ind w:left="4248" w:firstLine="708"/>
        <w:rPr>
          <w:color w:val="FF0000"/>
          <w:sz w:val="20"/>
          <w:lang w:eastAsia="hr-HR"/>
        </w:rPr>
      </w:pPr>
    </w:p>
    <w:p w14:paraId="67331774" w14:textId="77777777" w:rsidR="00262239" w:rsidRPr="00262239" w:rsidRDefault="00262239" w:rsidP="00262239">
      <w:pPr>
        <w:ind w:left="4248" w:firstLine="708"/>
        <w:rPr>
          <w:color w:val="FF0000"/>
          <w:sz w:val="20"/>
          <w:lang w:eastAsia="hr-HR"/>
        </w:rPr>
      </w:pPr>
    </w:p>
    <w:p w14:paraId="2E179A21" w14:textId="77777777" w:rsidR="00262239" w:rsidRPr="00262239" w:rsidRDefault="00262239" w:rsidP="00262239">
      <w:pPr>
        <w:jc w:val="both"/>
        <w:rPr>
          <w:lang w:eastAsia="hr-HR"/>
        </w:rPr>
      </w:pPr>
      <w:r w:rsidRPr="00262239">
        <w:rPr>
          <w:lang w:eastAsia="hr-HR"/>
        </w:rPr>
        <w:t>U _____________,  ______________ 2021.</w:t>
      </w:r>
    </w:p>
    <w:p w14:paraId="5A80A76C" w14:textId="77777777" w:rsidR="00262239" w:rsidRPr="00262239" w:rsidRDefault="00262239" w:rsidP="00262239">
      <w:pPr>
        <w:ind w:left="4248" w:firstLine="708"/>
        <w:rPr>
          <w:sz w:val="20"/>
          <w:lang w:eastAsia="hr-HR"/>
        </w:rPr>
      </w:pPr>
    </w:p>
    <w:p w14:paraId="14A3C65C" w14:textId="77777777" w:rsidR="00262239" w:rsidRPr="00262239" w:rsidRDefault="00262239" w:rsidP="00262239">
      <w:pPr>
        <w:rPr>
          <w:sz w:val="20"/>
          <w:lang w:eastAsia="hr-HR"/>
        </w:rPr>
      </w:pPr>
    </w:p>
    <w:p w14:paraId="69FD6F04" w14:textId="77777777" w:rsidR="00262239" w:rsidRPr="00262239" w:rsidRDefault="00262239" w:rsidP="00262239">
      <w:pPr>
        <w:ind w:left="5664" w:firstLine="708"/>
        <w:rPr>
          <w:lang w:eastAsia="hr-HR"/>
        </w:rPr>
      </w:pPr>
      <w:r w:rsidRPr="00262239">
        <w:rPr>
          <w:lang w:eastAsia="hr-HR"/>
        </w:rPr>
        <w:t xml:space="preserve">        m.p. ________________________</w:t>
      </w:r>
    </w:p>
    <w:p w14:paraId="3A98E41D" w14:textId="77777777" w:rsidR="00262239" w:rsidRPr="00262239" w:rsidRDefault="00262239" w:rsidP="00262239">
      <w:pPr>
        <w:keepNext/>
        <w:keepLines/>
        <w:spacing w:before="240"/>
        <w:ind w:left="5529" w:hanging="573"/>
        <w:outlineLvl w:val="0"/>
        <w:rPr>
          <w:rFonts w:cs="Arial"/>
          <w:lang w:eastAsia="hr-HR"/>
        </w:rPr>
      </w:pPr>
      <w:r w:rsidRPr="00262239">
        <w:rPr>
          <w:rFonts w:cs="Arial"/>
          <w:lang w:eastAsia="hr-HR"/>
        </w:rPr>
        <w:t xml:space="preserve">             (potpis ovlaštene osobe)</w:t>
      </w:r>
    </w:p>
    <w:p w14:paraId="16740973" w14:textId="77777777" w:rsidR="00262239" w:rsidRPr="00262239" w:rsidRDefault="00262239" w:rsidP="00262239">
      <w:pPr>
        <w:keepNext/>
        <w:keepLines/>
        <w:spacing w:before="240"/>
        <w:ind w:left="5388" w:hanging="432"/>
        <w:outlineLvl w:val="0"/>
        <w:rPr>
          <w:rFonts w:cs="Arial"/>
          <w:color w:val="FF0000"/>
          <w:szCs w:val="22"/>
          <w:lang w:eastAsia="hr-HR"/>
        </w:rPr>
      </w:pPr>
    </w:p>
    <w:p w14:paraId="7C9B3D3E" w14:textId="77777777" w:rsidR="00262239" w:rsidRPr="00262239" w:rsidRDefault="00262239" w:rsidP="00262239">
      <w:pPr>
        <w:rPr>
          <w:color w:val="FF0000"/>
          <w:lang w:eastAsia="hr-HR"/>
        </w:rPr>
      </w:pPr>
      <w:r w:rsidRPr="00262239">
        <w:rPr>
          <w:color w:val="FF0000"/>
          <w:lang w:eastAsia="hr-HR"/>
        </w:rPr>
        <w:fldChar w:fldCharType="begin">
          <w:ffData>
            <w:name w:val="Naziv_primatelja"/>
            <w:enabled/>
            <w:calcOnExit w:val="0"/>
            <w:textInput/>
          </w:ffData>
        </w:fldChar>
      </w:r>
      <w:r w:rsidRPr="00262239">
        <w:rPr>
          <w:color w:val="FF0000"/>
          <w:lang w:eastAsia="hr-HR"/>
        </w:rPr>
        <w:instrText xml:space="preserve"> FORMTEXT </w:instrText>
      </w:r>
      <w:r w:rsidR="00C50C3D">
        <w:rPr>
          <w:color w:val="FF0000"/>
          <w:lang w:eastAsia="hr-HR"/>
        </w:rPr>
      </w:r>
      <w:r w:rsidR="00C50C3D">
        <w:rPr>
          <w:color w:val="FF0000"/>
          <w:lang w:eastAsia="hr-HR"/>
        </w:rPr>
        <w:fldChar w:fldCharType="separate"/>
      </w:r>
      <w:r w:rsidRPr="00262239">
        <w:rPr>
          <w:color w:val="FF0000"/>
          <w:lang w:eastAsia="hr-HR"/>
        </w:rPr>
        <w:fldChar w:fldCharType="end"/>
      </w:r>
      <w:r w:rsidRPr="00262239">
        <w:rPr>
          <w:color w:val="FF0000"/>
          <w:lang w:eastAsia="hr-HR"/>
        </w:rPr>
        <w:fldChar w:fldCharType="begin">
          <w:ffData>
            <w:name w:val="Adresa_primatelja"/>
            <w:enabled/>
            <w:calcOnExit w:val="0"/>
            <w:textInput/>
          </w:ffData>
        </w:fldChar>
      </w:r>
      <w:r w:rsidRPr="00262239">
        <w:rPr>
          <w:color w:val="FF0000"/>
          <w:lang w:eastAsia="hr-HR"/>
        </w:rPr>
        <w:instrText xml:space="preserve"> FORMTEXT </w:instrText>
      </w:r>
      <w:r w:rsidR="00C50C3D">
        <w:rPr>
          <w:color w:val="FF0000"/>
          <w:lang w:eastAsia="hr-HR"/>
        </w:rPr>
      </w:r>
      <w:r w:rsidR="00C50C3D">
        <w:rPr>
          <w:color w:val="FF0000"/>
          <w:lang w:eastAsia="hr-HR"/>
        </w:rPr>
        <w:fldChar w:fldCharType="separate"/>
      </w:r>
      <w:r w:rsidRPr="00262239">
        <w:rPr>
          <w:color w:val="FF0000"/>
          <w:lang w:eastAsia="hr-HR"/>
        </w:rPr>
        <w:fldChar w:fldCharType="end"/>
      </w:r>
      <w:r w:rsidRPr="00262239">
        <w:rPr>
          <w:color w:val="FF0000"/>
          <w:lang w:eastAsia="hr-HR"/>
        </w:rPr>
        <w:br/>
      </w:r>
      <w:r w:rsidRPr="00262239">
        <w:rPr>
          <w:color w:val="FF0000"/>
          <w:lang w:eastAsia="hr-HR"/>
        </w:rPr>
        <w:fldChar w:fldCharType="begin">
          <w:ffData>
            <w:name w:val="PTT_Primatelja"/>
            <w:enabled/>
            <w:calcOnExit w:val="0"/>
            <w:textInput/>
          </w:ffData>
        </w:fldChar>
      </w:r>
      <w:r w:rsidRPr="00262239">
        <w:rPr>
          <w:color w:val="FF0000"/>
          <w:lang w:eastAsia="hr-HR"/>
        </w:rPr>
        <w:instrText xml:space="preserve"> FORMTEXT </w:instrText>
      </w:r>
      <w:r w:rsidR="00C50C3D">
        <w:rPr>
          <w:color w:val="FF0000"/>
          <w:lang w:eastAsia="hr-HR"/>
        </w:rPr>
      </w:r>
      <w:r w:rsidR="00C50C3D">
        <w:rPr>
          <w:color w:val="FF0000"/>
          <w:lang w:eastAsia="hr-HR"/>
        </w:rPr>
        <w:fldChar w:fldCharType="separate"/>
      </w:r>
      <w:r w:rsidRPr="00262239">
        <w:rPr>
          <w:color w:val="FF0000"/>
          <w:lang w:eastAsia="hr-HR"/>
        </w:rPr>
        <w:fldChar w:fldCharType="end"/>
      </w:r>
    </w:p>
    <w:p w14:paraId="6A8963C4" w14:textId="77777777" w:rsidR="00262239" w:rsidRPr="00262239" w:rsidRDefault="00262239" w:rsidP="00262239">
      <w:pPr>
        <w:rPr>
          <w:color w:val="FF0000"/>
          <w:lang w:eastAsia="hr-HR"/>
        </w:rPr>
      </w:pPr>
    </w:p>
    <w:p w14:paraId="33C533F1" w14:textId="77777777" w:rsidR="00262239" w:rsidRPr="00262239" w:rsidRDefault="00262239" w:rsidP="00262239">
      <w:pPr>
        <w:rPr>
          <w:color w:val="FF0000"/>
          <w:lang w:eastAsia="hr-HR"/>
        </w:rPr>
      </w:pPr>
    </w:p>
    <w:bookmarkStart w:id="73" w:name="Naziv_primatelja"/>
    <w:p w14:paraId="2F6660F2" w14:textId="77777777" w:rsidR="00262239" w:rsidRPr="00262239" w:rsidRDefault="00262239" w:rsidP="00262239">
      <w:pPr>
        <w:ind w:left="3540"/>
        <w:jc w:val="center"/>
        <w:rPr>
          <w:color w:val="FF0000"/>
          <w:lang w:eastAsia="hr-HR"/>
        </w:rPr>
      </w:pPr>
      <w:r w:rsidRPr="00262239">
        <w:rPr>
          <w:color w:val="FF0000"/>
          <w:lang w:eastAsia="hr-HR"/>
        </w:rPr>
        <w:fldChar w:fldCharType="begin">
          <w:ffData>
            <w:name w:val="Naziv_primatelja"/>
            <w:enabled/>
            <w:calcOnExit w:val="0"/>
            <w:textInput/>
          </w:ffData>
        </w:fldChar>
      </w:r>
      <w:r w:rsidRPr="00262239">
        <w:rPr>
          <w:color w:val="FF0000"/>
          <w:lang w:eastAsia="hr-HR"/>
        </w:rPr>
        <w:instrText xml:space="preserve"> FORMTEXT </w:instrText>
      </w:r>
      <w:r w:rsidR="00C50C3D">
        <w:rPr>
          <w:color w:val="FF0000"/>
          <w:lang w:eastAsia="hr-HR"/>
        </w:rPr>
      </w:r>
      <w:r w:rsidR="00C50C3D">
        <w:rPr>
          <w:color w:val="FF0000"/>
          <w:lang w:eastAsia="hr-HR"/>
        </w:rPr>
        <w:fldChar w:fldCharType="separate"/>
      </w:r>
      <w:r w:rsidRPr="00262239">
        <w:rPr>
          <w:color w:val="FF0000"/>
          <w:lang w:eastAsia="hr-HR"/>
        </w:rPr>
        <w:fldChar w:fldCharType="end"/>
      </w:r>
      <w:bookmarkEnd w:id="73"/>
      <w:r w:rsidRPr="00262239">
        <w:rPr>
          <w:color w:val="FF0000"/>
          <w:lang w:eastAsia="hr-HR"/>
        </w:rPr>
        <w:br/>
      </w:r>
      <w:bookmarkStart w:id="74" w:name="Adresa_primatelja"/>
      <w:r w:rsidRPr="00262239">
        <w:rPr>
          <w:color w:val="FF0000"/>
          <w:lang w:eastAsia="hr-HR"/>
        </w:rPr>
        <w:fldChar w:fldCharType="begin">
          <w:ffData>
            <w:name w:val="Adresa_primatelja"/>
            <w:enabled/>
            <w:calcOnExit w:val="0"/>
            <w:textInput/>
          </w:ffData>
        </w:fldChar>
      </w:r>
      <w:r w:rsidRPr="00262239">
        <w:rPr>
          <w:color w:val="FF0000"/>
          <w:lang w:eastAsia="hr-HR"/>
        </w:rPr>
        <w:instrText xml:space="preserve"> FORMTEXT </w:instrText>
      </w:r>
      <w:r w:rsidR="00C50C3D">
        <w:rPr>
          <w:color w:val="FF0000"/>
          <w:lang w:eastAsia="hr-HR"/>
        </w:rPr>
      </w:r>
      <w:r w:rsidR="00C50C3D">
        <w:rPr>
          <w:color w:val="FF0000"/>
          <w:lang w:eastAsia="hr-HR"/>
        </w:rPr>
        <w:fldChar w:fldCharType="separate"/>
      </w:r>
      <w:r w:rsidRPr="00262239">
        <w:rPr>
          <w:color w:val="FF0000"/>
          <w:lang w:eastAsia="hr-HR"/>
        </w:rPr>
        <w:fldChar w:fldCharType="end"/>
      </w:r>
      <w:bookmarkEnd w:id="74"/>
      <w:r w:rsidRPr="00262239">
        <w:rPr>
          <w:color w:val="FF0000"/>
          <w:lang w:eastAsia="hr-HR"/>
        </w:rPr>
        <w:br/>
      </w:r>
      <w:bookmarkStart w:id="75" w:name="PTT_Primatelja"/>
      <w:r w:rsidRPr="00262239">
        <w:rPr>
          <w:color w:val="FF0000"/>
          <w:lang w:eastAsia="hr-HR"/>
        </w:rPr>
        <w:fldChar w:fldCharType="begin">
          <w:ffData>
            <w:name w:val="PTT_Primatelja"/>
            <w:enabled/>
            <w:calcOnExit w:val="0"/>
            <w:textInput/>
          </w:ffData>
        </w:fldChar>
      </w:r>
      <w:r w:rsidRPr="00262239">
        <w:rPr>
          <w:color w:val="FF0000"/>
          <w:lang w:eastAsia="hr-HR"/>
        </w:rPr>
        <w:instrText xml:space="preserve"> FORMTEXT </w:instrText>
      </w:r>
      <w:r w:rsidR="00C50C3D">
        <w:rPr>
          <w:color w:val="FF0000"/>
          <w:lang w:eastAsia="hr-HR"/>
        </w:rPr>
      </w:r>
      <w:r w:rsidR="00C50C3D">
        <w:rPr>
          <w:color w:val="FF0000"/>
          <w:lang w:eastAsia="hr-HR"/>
        </w:rPr>
        <w:fldChar w:fldCharType="separate"/>
      </w:r>
      <w:r w:rsidRPr="00262239">
        <w:rPr>
          <w:color w:val="FF0000"/>
          <w:lang w:eastAsia="hr-HR"/>
        </w:rPr>
        <w:fldChar w:fldCharType="end"/>
      </w:r>
      <w:bookmarkEnd w:id="75"/>
    </w:p>
    <w:p w14:paraId="05A1E6D4" w14:textId="77777777" w:rsidR="00262239" w:rsidRPr="00262239" w:rsidRDefault="00262239" w:rsidP="00262239">
      <w:pPr>
        <w:rPr>
          <w:color w:val="FF0000"/>
          <w:lang w:eastAsia="hr-HR"/>
        </w:rPr>
      </w:pPr>
    </w:p>
    <w:p w14:paraId="2F210E5C" w14:textId="77777777" w:rsidR="00262239" w:rsidRPr="00262239" w:rsidRDefault="00262239" w:rsidP="00262239">
      <w:pPr>
        <w:rPr>
          <w:color w:val="FF0000"/>
          <w:lang w:eastAsia="hr-HR"/>
        </w:rPr>
      </w:pPr>
    </w:p>
    <w:p w14:paraId="2230B3DE" w14:textId="77777777" w:rsidR="00262239" w:rsidRPr="00262239" w:rsidRDefault="00262239" w:rsidP="00262239">
      <w:pPr>
        <w:rPr>
          <w:color w:val="FF0000"/>
          <w:lang w:eastAsia="hr-HR"/>
        </w:rPr>
      </w:pPr>
      <w:r w:rsidRPr="00262239">
        <w:rPr>
          <w:color w:val="FF0000"/>
          <w:lang w:eastAsia="hr-HR"/>
        </w:rPr>
        <w:br w:type="column"/>
      </w:r>
    </w:p>
    <w:p w14:paraId="41711A53" w14:textId="77777777" w:rsidR="00262239" w:rsidRPr="00262239" w:rsidRDefault="00262239" w:rsidP="00262239">
      <w:pPr>
        <w:rPr>
          <w:color w:val="FF0000"/>
          <w:lang w:eastAsia="hr-HR"/>
        </w:rPr>
      </w:pPr>
    </w:p>
    <w:p w14:paraId="2B0BB15A" w14:textId="77777777" w:rsidR="00262239" w:rsidRPr="00262239" w:rsidRDefault="00262239" w:rsidP="00262239">
      <w:pPr>
        <w:rPr>
          <w:b/>
          <w:lang w:eastAsia="x-none"/>
        </w:rPr>
      </w:pPr>
      <w:r w:rsidRPr="00262239">
        <w:rPr>
          <w:b/>
          <w:lang w:eastAsia="hr-HR"/>
        </w:rPr>
        <w:t xml:space="preserve">Prilog 6. </w:t>
      </w:r>
      <w:r w:rsidRPr="00262239">
        <w:rPr>
          <w:b/>
          <w:lang w:eastAsia="x-none"/>
        </w:rPr>
        <w:t>Životopis ključnog stručnjaka</w:t>
      </w:r>
    </w:p>
    <w:p w14:paraId="7A9FA34E" w14:textId="77777777" w:rsidR="00262239" w:rsidRPr="00262239" w:rsidRDefault="00262239" w:rsidP="00262239">
      <w:pPr>
        <w:rPr>
          <w:b/>
          <w:lang w:eastAsia="x-none"/>
        </w:rPr>
      </w:pPr>
    </w:p>
    <w:p w14:paraId="5948F0D4" w14:textId="77777777" w:rsidR="00262239" w:rsidRPr="00262239" w:rsidRDefault="00262239" w:rsidP="00262239">
      <w:pPr>
        <w:spacing w:after="160" w:line="259" w:lineRule="auto"/>
        <w:jc w:val="center"/>
        <w:rPr>
          <w:rFonts w:eastAsia="Calibri"/>
          <w:b/>
          <w:sz w:val="22"/>
          <w:szCs w:val="22"/>
          <w:lang w:eastAsia="hr-HR"/>
        </w:rPr>
      </w:pPr>
      <w:r w:rsidRPr="00262239">
        <w:rPr>
          <w:rFonts w:eastAsia="Calibri"/>
          <w:b/>
          <w:sz w:val="22"/>
          <w:szCs w:val="22"/>
          <w:lang w:eastAsia="hr-HR"/>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262239" w:rsidRPr="00262239" w14:paraId="5F78D454"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4BDAD7"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F17648A"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49371AC8" w14:textId="77777777" w:rsidTr="00844C38">
        <w:trPr>
          <w:trHeight w:val="364"/>
        </w:trPr>
        <w:tc>
          <w:tcPr>
            <w:tcW w:w="1710" w:type="pct"/>
            <w:shd w:val="clear" w:color="auto" w:fill="auto"/>
            <w:vAlign w:val="center"/>
          </w:tcPr>
          <w:p w14:paraId="39767E52" w14:textId="77777777" w:rsidR="00262239" w:rsidRPr="00262239" w:rsidRDefault="00262239" w:rsidP="00262239">
            <w:pPr>
              <w:rPr>
                <w:lang w:eastAsia="hr-HR"/>
              </w:rPr>
            </w:pPr>
            <w:r w:rsidRPr="00262239">
              <w:rPr>
                <w:lang w:eastAsia="hr-HR"/>
              </w:rPr>
              <w:t>Stručna sprema</w:t>
            </w:r>
          </w:p>
        </w:tc>
        <w:tc>
          <w:tcPr>
            <w:tcW w:w="3290" w:type="pct"/>
            <w:shd w:val="clear" w:color="auto" w:fill="auto"/>
            <w:vAlign w:val="center"/>
          </w:tcPr>
          <w:p w14:paraId="11D8E789" w14:textId="77777777" w:rsidR="00262239" w:rsidRPr="00262239" w:rsidRDefault="00262239" w:rsidP="00262239">
            <w:pPr>
              <w:rPr>
                <w:i/>
                <w:lang w:eastAsia="hr-HR"/>
              </w:rPr>
            </w:pPr>
            <w:r w:rsidRPr="00262239">
              <w:rPr>
                <w:i/>
                <w:lang w:eastAsia="hr-HR"/>
              </w:rPr>
              <w:t>(upisati stručnu spremu ključnog stručnjaka)</w:t>
            </w:r>
          </w:p>
        </w:tc>
      </w:tr>
      <w:tr w:rsidR="00262239" w:rsidRPr="00262239" w14:paraId="5B7343CE" w14:textId="77777777" w:rsidTr="00844C38">
        <w:trPr>
          <w:trHeight w:val="364"/>
        </w:trPr>
        <w:tc>
          <w:tcPr>
            <w:tcW w:w="1710" w:type="pct"/>
            <w:shd w:val="clear" w:color="auto" w:fill="auto"/>
            <w:vAlign w:val="center"/>
          </w:tcPr>
          <w:p w14:paraId="620B4458" w14:textId="77777777" w:rsidR="00262239" w:rsidRPr="00262239" w:rsidRDefault="00262239" w:rsidP="00262239">
            <w:pPr>
              <w:rPr>
                <w:lang w:eastAsia="hr-HR"/>
              </w:rPr>
            </w:pPr>
            <w:r w:rsidRPr="00262239">
              <w:rPr>
                <w:lang w:eastAsia="hr-HR"/>
              </w:rPr>
              <w:t>Znanje jezika</w:t>
            </w:r>
          </w:p>
        </w:tc>
        <w:tc>
          <w:tcPr>
            <w:tcW w:w="3290" w:type="pct"/>
            <w:shd w:val="clear" w:color="auto" w:fill="auto"/>
            <w:vAlign w:val="center"/>
          </w:tcPr>
          <w:p w14:paraId="6549CE11" w14:textId="77777777" w:rsidR="00262239" w:rsidRPr="00262239" w:rsidRDefault="00262239" w:rsidP="00262239">
            <w:pPr>
              <w:rPr>
                <w:i/>
                <w:lang w:eastAsia="hr-HR"/>
              </w:rPr>
            </w:pPr>
            <w:r w:rsidRPr="00262239">
              <w:rPr>
                <w:i/>
                <w:lang w:eastAsia="hr-HR"/>
              </w:rPr>
              <w:t>(upisati znanje jezika  ključnog stručnjaka)</w:t>
            </w:r>
          </w:p>
        </w:tc>
      </w:tr>
    </w:tbl>
    <w:p w14:paraId="6FFD29AC" w14:textId="77777777" w:rsidR="00262239" w:rsidRPr="00262239" w:rsidRDefault="00262239" w:rsidP="00262239">
      <w:pPr>
        <w:spacing w:after="160" w:line="259" w:lineRule="auto"/>
        <w:rPr>
          <w:rFonts w:eastAsia="Calibri"/>
          <w:b/>
          <w:i/>
          <w:color w:val="FF0000"/>
          <w:sz w:val="22"/>
          <w:szCs w:val="22"/>
          <w:u w:val="single"/>
          <w:lang w:eastAsia="hr-HR"/>
        </w:rPr>
      </w:pPr>
    </w:p>
    <w:p w14:paraId="5E34A4A4" w14:textId="77777777" w:rsidR="00262239" w:rsidRPr="00262239" w:rsidRDefault="00262239" w:rsidP="00262239">
      <w:pPr>
        <w:spacing w:after="160" w:line="259" w:lineRule="auto"/>
        <w:rPr>
          <w:rFonts w:eastAsia="Calibri"/>
          <w:b/>
          <w:i/>
          <w:sz w:val="22"/>
          <w:szCs w:val="22"/>
          <w:u w:val="single"/>
          <w:lang w:eastAsia="hr-HR"/>
        </w:rPr>
      </w:pPr>
      <w:r w:rsidRPr="00262239">
        <w:rPr>
          <w:rFonts w:eastAsia="Calibri"/>
          <w:b/>
          <w:i/>
          <w:sz w:val="22"/>
          <w:szCs w:val="22"/>
          <w:u w:val="single"/>
          <w:lang w:eastAsia="hr-HR"/>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262239" w:rsidRPr="00262239" w14:paraId="4DA70CDE"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9D1CD8"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3A684836"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33AE80D2"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A584E8"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Razdoblje obrazovanja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14:paraId="14E86D1C"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35FE7AB9"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90D43A"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Titula</w:t>
            </w:r>
          </w:p>
        </w:tc>
        <w:tc>
          <w:tcPr>
            <w:tcW w:w="3290" w:type="pct"/>
            <w:tcBorders>
              <w:top w:val="single" w:sz="4" w:space="0" w:color="auto"/>
              <w:left w:val="single" w:sz="4" w:space="0" w:color="auto"/>
              <w:bottom w:val="single" w:sz="4" w:space="0" w:color="auto"/>
              <w:right w:val="single" w:sz="4" w:space="0" w:color="auto"/>
            </w:tcBorders>
            <w:vAlign w:val="center"/>
          </w:tcPr>
          <w:p w14:paraId="772A8A09" w14:textId="77777777" w:rsidR="00262239" w:rsidRPr="00262239" w:rsidRDefault="00262239" w:rsidP="00262239">
            <w:pPr>
              <w:spacing w:after="160" w:line="259" w:lineRule="auto"/>
              <w:rPr>
                <w:rFonts w:eastAsia="Calibri"/>
                <w:b/>
                <w:i/>
                <w:sz w:val="22"/>
                <w:szCs w:val="22"/>
                <w:lang w:eastAsia="hr-HR"/>
              </w:rPr>
            </w:pPr>
          </w:p>
        </w:tc>
      </w:tr>
    </w:tbl>
    <w:p w14:paraId="7EB6E3FE" w14:textId="77777777" w:rsidR="00262239" w:rsidRPr="00262239" w:rsidRDefault="00262239" w:rsidP="00262239">
      <w:pPr>
        <w:tabs>
          <w:tab w:val="left" w:pos="0"/>
        </w:tabs>
        <w:spacing w:line="259" w:lineRule="auto"/>
        <w:jc w:val="both"/>
        <w:rPr>
          <w:rFonts w:eastAsia="Calibri"/>
          <w:i/>
          <w:sz w:val="22"/>
          <w:szCs w:val="22"/>
          <w:lang w:eastAsia="hr-HR"/>
        </w:rPr>
      </w:pPr>
      <w:r w:rsidRPr="00262239">
        <w:rPr>
          <w:rFonts w:eastAsia="Calibri"/>
          <w:i/>
          <w:sz w:val="22"/>
          <w:szCs w:val="22"/>
          <w:lang w:eastAsia="hr-HR"/>
        </w:rPr>
        <w:t>* Dodati tablice po potrebi</w:t>
      </w:r>
    </w:p>
    <w:p w14:paraId="495590D7" w14:textId="77777777" w:rsidR="00262239" w:rsidRPr="00262239" w:rsidRDefault="00262239" w:rsidP="00262239">
      <w:pPr>
        <w:spacing w:after="160" w:line="259" w:lineRule="auto"/>
        <w:rPr>
          <w:rFonts w:eastAsia="Arial"/>
          <w:b/>
          <w:color w:val="FF0000"/>
          <w:sz w:val="22"/>
          <w:szCs w:val="22"/>
          <w:lang w:eastAsia="hr-HR"/>
        </w:rPr>
      </w:pPr>
    </w:p>
    <w:p w14:paraId="72A274D3" w14:textId="77777777" w:rsidR="00262239" w:rsidRPr="00262239" w:rsidRDefault="00262239" w:rsidP="00262239">
      <w:pPr>
        <w:tabs>
          <w:tab w:val="left" w:pos="0"/>
        </w:tabs>
        <w:spacing w:after="120" w:line="259" w:lineRule="auto"/>
        <w:jc w:val="both"/>
        <w:rPr>
          <w:rFonts w:eastAsia="Calibri"/>
          <w:b/>
          <w:i/>
          <w:sz w:val="22"/>
          <w:szCs w:val="22"/>
          <w:u w:val="single"/>
          <w:lang w:eastAsia="hr-HR"/>
        </w:rPr>
      </w:pPr>
      <w:r w:rsidRPr="00262239">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262239" w:rsidRPr="00262239" w14:paraId="4178E82A"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68B1FF"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Poslodavac(naziv,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14815A7B"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3DAC0E8A"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6F7809"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Razdoblje trajanja radnog odnosa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14:paraId="0D5CD6E0"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00F2797E"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B6A2B2"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Naziv i opis radnog mjesta</w:t>
            </w:r>
          </w:p>
        </w:tc>
        <w:tc>
          <w:tcPr>
            <w:tcW w:w="3290" w:type="pct"/>
            <w:tcBorders>
              <w:top w:val="single" w:sz="4" w:space="0" w:color="auto"/>
              <w:left w:val="single" w:sz="4" w:space="0" w:color="auto"/>
              <w:bottom w:val="single" w:sz="4" w:space="0" w:color="auto"/>
              <w:right w:val="single" w:sz="4" w:space="0" w:color="auto"/>
            </w:tcBorders>
            <w:vAlign w:val="center"/>
          </w:tcPr>
          <w:p w14:paraId="558C42FB" w14:textId="77777777" w:rsidR="00262239" w:rsidRPr="00262239" w:rsidRDefault="00262239" w:rsidP="00262239">
            <w:pPr>
              <w:spacing w:after="160" w:line="259" w:lineRule="auto"/>
              <w:rPr>
                <w:rFonts w:eastAsia="Calibri"/>
                <w:b/>
                <w:i/>
                <w:sz w:val="22"/>
                <w:szCs w:val="22"/>
                <w:lang w:eastAsia="hr-HR"/>
              </w:rPr>
            </w:pPr>
          </w:p>
        </w:tc>
      </w:tr>
    </w:tbl>
    <w:p w14:paraId="712B963C" w14:textId="77777777" w:rsidR="00262239" w:rsidRPr="00262239" w:rsidRDefault="00262239" w:rsidP="00262239">
      <w:pPr>
        <w:tabs>
          <w:tab w:val="left" w:pos="0"/>
        </w:tabs>
        <w:spacing w:line="259" w:lineRule="auto"/>
        <w:jc w:val="both"/>
        <w:rPr>
          <w:rFonts w:eastAsia="Calibri"/>
          <w:i/>
          <w:sz w:val="22"/>
          <w:szCs w:val="22"/>
          <w:lang w:eastAsia="hr-HR"/>
        </w:rPr>
      </w:pPr>
      <w:r w:rsidRPr="00262239">
        <w:rPr>
          <w:rFonts w:eastAsia="Calibri"/>
          <w:i/>
          <w:sz w:val="22"/>
          <w:szCs w:val="22"/>
          <w:lang w:eastAsia="hr-HR"/>
        </w:rPr>
        <w:t>* Dodati tablice po potrebi</w:t>
      </w:r>
    </w:p>
    <w:p w14:paraId="302F763B" w14:textId="77777777" w:rsidR="00262239" w:rsidRPr="00262239" w:rsidRDefault="00262239" w:rsidP="00262239">
      <w:pPr>
        <w:spacing w:after="160" w:line="259" w:lineRule="auto"/>
        <w:rPr>
          <w:rFonts w:eastAsia="Arial"/>
          <w:b/>
          <w:color w:val="FF0000"/>
          <w:sz w:val="22"/>
          <w:szCs w:val="22"/>
          <w:lang w:eastAsia="hr-HR"/>
        </w:rPr>
      </w:pPr>
    </w:p>
    <w:p w14:paraId="27D7932C" w14:textId="77777777" w:rsidR="00262239" w:rsidRPr="00262239" w:rsidRDefault="00262239" w:rsidP="00262239">
      <w:pPr>
        <w:spacing w:after="160" w:line="259" w:lineRule="auto"/>
        <w:rPr>
          <w:rFonts w:eastAsia="Calibri"/>
          <w:b/>
          <w:i/>
          <w:sz w:val="22"/>
          <w:szCs w:val="22"/>
          <w:u w:val="single"/>
          <w:lang w:eastAsia="hr-HR"/>
        </w:rPr>
      </w:pPr>
      <w:r w:rsidRPr="00262239">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262239" w:rsidRPr="00262239" w14:paraId="0F840284"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35BB61"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6C623B26"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6BDDEE1C"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613008"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697C97F1"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1A986294"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04A826"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9B39CF0"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515F8D29"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A94DD"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27FDDEF8" w14:textId="77777777" w:rsidR="00262239" w:rsidRPr="00262239" w:rsidRDefault="00262239" w:rsidP="00262239">
            <w:pPr>
              <w:spacing w:after="160" w:line="259" w:lineRule="auto"/>
              <w:rPr>
                <w:rFonts w:eastAsia="Calibri"/>
                <w:b/>
                <w:i/>
                <w:sz w:val="22"/>
                <w:szCs w:val="22"/>
                <w:lang w:eastAsia="hr-HR"/>
              </w:rPr>
            </w:pPr>
          </w:p>
        </w:tc>
      </w:tr>
    </w:tbl>
    <w:p w14:paraId="59B73928" w14:textId="77777777" w:rsidR="00262239" w:rsidRPr="00262239" w:rsidRDefault="00262239" w:rsidP="00262239">
      <w:pPr>
        <w:tabs>
          <w:tab w:val="left" w:pos="0"/>
        </w:tabs>
        <w:spacing w:after="120" w:line="259" w:lineRule="auto"/>
        <w:jc w:val="both"/>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262239" w:rsidRPr="00262239" w14:paraId="38EA2620"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189682"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7B52F767"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217CE66F"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C56F46"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764A7524"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33BD054E"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A0E9A5"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6B30370E"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1C5E3289"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81467E"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7B7A42B6" w14:textId="77777777" w:rsidR="00262239" w:rsidRPr="00262239" w:rsidRDefault="00262239" w:rsidP="00262239">
            <w:pPr>
              <w:spacing w:after="160" w:line="259" w:lineRule="auto"/>
              <w:rPr>
                <w:rFonts w:eastAsia="Calibri"/>
                <w:b/>
                <w:i/>
                <w:sz w:val="22"/>
                <w:szCs w:val="22"/>
                <w:lang w:eastAsia="hr-HR"/>
              </w:rPr>
            </w:pPr>
          </w:p>
        </w:tc>
      </w:tr>
    </w:tbl>
    <w:p w14:paraId="64C57354" w14:textId="77777777" w:rsidR="00262239" w:rsidRPr="00262239" w:rsidRDefault="00262239" w:rsidP="00262239">
      <w:pPr>
        <w:spacing w:after="160" w:line="259" w:lineRule="auto"/>
        <w:jc w:val="center"/>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262239" w:rsidRPr="00262239" w14:paraId="581953F3"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E65B40"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 xml:space="preserve">Podaci o Projektu/Poslu ili sl. (naziv/opis, razdoblje provedbe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714751C8"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16553870"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B67980"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14:paraId="196016BE"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3BFD55D1"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62EA1E"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3BC5B0A" w14:textId="77777777" w:rsidR="00262239" w:rsidRPr="00262239" w:rsidRDefault="00262239" w:rsidP="00262239">
            <w:pPr>
              <w:spacing w:after="160" w:line="259" w:lineRule="auto"/>
              <w:rPr>
                <w:rFonts w:eastAsia="Calibri"/>
                <w:b/>
                <w:i/>
                <w:sz w:val="22"/>
                <w:szCs w:val="22"/>
                <w:lang w:eastAsia="hr-HR"/>
              </w:rPr>
            </w:pPr>
          </w:p>
        </w:tc>
      </w:tr>
      <w:tr w:rsidR="00262239" w:rsidRPr="00262239" w14:paraId="0E3FCB7B" w14:textId="77777777" w:rsidTr="00844C38">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0D1FBD6" w14:textId="77777777" w:rsidR="00262239" w:rsidRPr="00262239" w:rsidRDefault="00262239" w:rsidP="00262239">
            <w:pPr>
              <w:spacing w:after="160" w:line="259" w:lineRule="auto"/>
              <w:outlineLvl w:val="6"/>
              <w:rPr>
                <w:rFonts w:eastAsia="Calibri"/>
                <w:i/>
                <w:sz w:val="22"/>
                <w:szCs w:val="22"/>
                <w:lang w:eastAsia="hr-HR"/>
              </w:rPr>
            </w:pPr>
            <w:r w:rsidRPr="00262239">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12B6EA1B" w14:textId="77777777" w:rsidR="00262239" w:rsidRPr="00262239" w:rsidRDefault="00262239" w:rsidP="00262239">
            <w:pPr>
              <w:spacing w:after="160" w:line="259" w:lineRule="auto"/>
              <w:rPr>
                <w:rFonts w:eastAsia="Calibri"/>
                <w:b/>
                <w:i/>
                <w:sz w:val="22"/>
                <w:szCs w:val="22"/>
                <w:lang w:eastAsia="hr-HR"/>
              </w:rPr>
            </w:pPr>
          </w:p>
        </w:tc>
      </w:tr>
    </w:tbl>
    <w:p w14:paraId="406DD91B" w14:textId="77777777" w:rsidR="00262239" w:rsidRPr="00262239" w:rsidRDefault="00262239" w:rsidP="00262239">
      <w:pPr>
        <w:tabs>
          <w:tab w:val="left" w:pos="0"/>
        </w:tabs>
        <w:spacing w:line="259" w:lineRule="auto"/>
        <w:jc w:val="both"/>
        <w:rPr>
          <w:rFonts w:eastAsia="Calibri"/>
          <w:i/>
          <w:sz w:val="22"/>
          <w:szCs w:val="22"/>
          <w:lang w:eastAsia="hr-HR"/>
        </w:rPr>
      </w:pPr>
      <w:r w:rsidRPr="00262239">
        <w:rPr>
          <w:rFonts w:eastAsia="Calibri"/>
          <w:i/>
          <w:sz w:val="22"/>
          <w:szCs w:val="22"/>
          <w:lang w:eastAsia="hr-HR"/>
        </w:rPr>
        <w:t>* Dodati tablice po potrebi</w:t>
      </w:r>
    </w:p>
    <w:p w14:paraId="512EB178" w14:textId="77777777" w:rsidR="00262239" w:rsidRPr="00262239" w:rsidRDefault="00262239" w:rsidP="00262239">
      <w:pPr>
        <w:spacing w:after="160" w:line="259" w:lineRule="auto"/>
        <w:rPr>
          <w:rFonts w:eastAsia="Calibri"/>
          <w:b/>
          <w:i/>
          <w:color w:val="FF0000"/>
          <w:sz w:val="22"/>
          <w:szCs w:val="22"/>
          <w:u w:val="single"/>
          <w:lang w:eastAsia="hr-HR"/>
        </w:rPr>
      </w:pPr>
    </w:p>
    <w:p w14:paraId="075B23DC" w14:textId="77777777" w:rsidR="00262239" w:rsidRPr="00262239" w:rsidRDefault="00262239" w:rsidP="00262239">
      <w:pPr>
        <w:spacing w:after="160" w:line="259" w:lineRule="auto"/>
        <w:rPr>
          <w:rFonts w:eastAsia="Calibri"/>
          <w:b/>
          <w:i/>
          <w:color w:val="FF0000"/>
          <w:sz w:val="22"/>
          <w:szCs w:val="22"/>
          <w:u w:val="single"/>
          <w:lang w:eastAsia="hr-HR"/>
        </w:rPr>
      </w:pPr>
    </w:p>
    <w:p w14:paraId="4E7B6B8A" w14:textId="77777777" w:rsidR="00262239" w:rsidRPr="00262239" w:rsidRDefault="00262239" w:rsidP="00262239">
      <w:pPr>
        <w:spacing w:after="160" w:line="259" w:lineRule="auto"/>
        <w:rPr>
          <w:rFonts w:eastAsia="Calibri"/>
          <w:sz w:val="22"/>
          <w:szCs w:val="22"/>
          <w:lang w:eastAsia="hr-HR"/>
        </w:rPr>
      </w:pPr>
      <w:r w:rsidRPr="00262239">
        <w:rPr>
          <w:rFonts w:eastAsia="Calibri"/>
          <w:b/>
          <w:i/>
          <w:sz w:val="22"/>
          <w:szCs w:val="22"/>
          <w:u w:val="single"/>
          <w:lang w:eastAsia="hr-HR"/>
        </w:rPr>
        <w:t>Ostalo</w:t>
      </w:r>
      <w:r w:rsidRPr="00262239">
        <w:rPr>
          <w:rFonts w:eastAsia="Calibri"/>
          <w:sz w:val="22"/>
          <w:szCs w:val="22"/>
          <w:lang w:eastAsia="hr-HR"/>
        </w:rPr>
        <w:t>:</w:t>
      </w:r>
    </w:p>
    <w:p w14:paraId="6FD964F2" w14:textId="77777777" w:rsidR="00262239" w:rsidRPr="00262239" w:rsidRDefault="00262239" w:rsidP="00262239">
      <w:pPr>
        <w:spacing w:before="60" w:after="160" w:line="259" w:lineRule="auto"/>
        <w:jc w:val="both"/>
        <w:rPr>
          <w:rFonts w:eastAsia="Calibri"/>
          <w:b/>
          <w:sz w:val="22"/>
          <w:szCs w:val="22"/>
          <w:lang w:eastAsia="hr-HR"/>
        </w:rPr>
      </w:pPr>
      <w:r w:rsidRPr="00262239">
        <w:rPr>
          <w:rFonts w:eastAsia="Calibri"/>
          <w:b/>
          <w:sz w:val="22"/>
          <w:szCs w:val="22"/>
          <w:lang w:eastAsia="hr-HR"/>
        </w:rPr>
        <w:t>Svojim potpisom, pod materijalnom i kaznenom odgovornošću potvrđujem točnost navedenih informacija.</w:t>
      </w:r>
    </w:p>
    <w:p w14:paraId="020293A0" w14:textId="77777777" w:rsidR="00262239" w:rsidRPr="00262239" w:rsidRDefault="00262239" w:rsidP="00262239">
      <w:pPr>
        <w:spacing w:before="60" w:after="160" w:line="259" w:lineRule="auto"/>
        <w:jc w:val="both"/>
        <w:rPr>
          <w:rFonts w:eastAsia="Calibri"/>
          <w:b/>
          <w:sz w:val="22"/>
          <w:szCs w:val="22"/>
          <w:lang w:eastAsia="hr-HR"/>
        </w:rPr>
      </w:pPr>
    </w:p>
    <w:p w14:paraId="37E61068" w14:textId="77777777" w:rsidR="00262239" w:rsidRPr="00262239" w:rsidRDefault="00262239" w:rsidP="00262239">
      <w:pPr>
        <w:spacing w:before="60" w:after="160" w:line="259" w:lineRule="auto"/>
        <w:jc w:val="both"/>
        <w:rPr>
          <w:rFonts w:ascii="Calibri" w:eastAsia="Calibri" w:hAnsi="Calibri"/>
          <w:sz w:val="22"/>
          <w:szCs w:val="22"/>
          <w:lang w:eastAsia="hr-HR"/>
        </w:rPr>
      </w:pPr>
      <w:r w:rsidRPr="00262239">
        <w:rPr>
          <w:rFonts w:eastAsia="Calibri"/>
          <w:b/>
          <w:sz w:val="22"/>
          <w:szCs w:val="22"/>
          <w:lang w:eastAsia="hr-HR"/>
        </w:rPr>
        <w:t>Vlastoručni potpis stručnjaka i datum potpisa: _______________________________</w:t>
      </w:r>
    </w:p>
    <w:p w14:paraId="101030DD" w14:textId="77777777" w:rsidR="00262239" w:rsidRPr="00262239" w:rsidRDefault="00262239" w:rsidP="00262239">
      <w:pPr>
        <w:rPr>
          <w:b/>
          <w:color w:val="FF0000"/>
          <w:lang w:eastAsia="hr-HR"/>
        </w:rPr>
      </w:pPr>
    </w:p>
    <w:p w14:paraId="582F58EA" w14:textId="77777777" w:rsidR="00262239" w:rsidRPr="00262239" w:rsidRDefault="00262239" w:rsidP="00262239">
      <w:pPr>
        <w:rPr>
          <w:color w:val="FF0000"/>
          <w:lang w:eastAsia="hr-HR"/>
        </w:rPr>
      </w:pPr>
    </w:p>
    <w:p w14:paraId="2B72DF8D" w14:textId="77777777" w:rsidR="00262239" w:rsidRPr="00262239" w:rsidRDefault="00262239" w:rsidP="00262239">
      <w:pPr>
        <w:rPr>
          <w:color w:val="FF0000"/>
          <w:lang w:eastAsia="hr-HR"/>
        </w:rPr>
      </w:pPr>
    </w:p>
    <w:p w14:paraId="70F6F631" w14:textId="77777777" w:rsidR="00262239" w:rsidRPr="00262239" w:rsidRDefault="00262239" w:rsidP="00262239">
      <w:pPr>
        <w:rPr>
          <w:color w:val="FF0000"/>
          <w:lang w:eastAsia="hr-HR"/>
        </w:rPr>
      </w:pPr>
    </w:p>
    <w:p w14:paraId="4D4FAB10" w14:textId="77777777" w:rsidR="00262239" w:rsidRPr="00262239" w:rsidRDefault="00262239" w:rsidP="00262239">
      <w:pPr>
        <w:rPr>
          <w:b/>
          <w:color w:val="FF0000"/>
          <w:lang w:eastAsia="hr-HR"/>
        </w:rPr>
      </w:pPr>
    </w:p>
    <w:p w14:paraId="046268FF" w14:textId="77777777" w:rsidR="00262239" w:rsidRPr="00262239" w:rsidRDefault="00262239" w:rsidP="00262239">
      <w:pPr>
        <w:rPr>
          <w:b/>
          <w:color w:val="FF0000"/>
          <w:lang w:eastAsia="hr-HR"/>
        </w:rPr>
      </w:pPr>
      <w:r w:rsidRPr="00262239">
        <w:rPr>
          <w:b/>
          <w:color w:val="FF0000"/>
          <w:lang w:eastAsia="hr-HR"/>
        </w:rPr>
        <w:br w:type="page"/>
      </w:r>
    </w:p>
    <w:p w14:paraId="4E62AC7E" w14:textId="77777777" w:rsidR="00262239" w:rsidRPr="00262239" w:rsidRDefault="00262239" w:rsidP="00262239">
      <w:pPr>
        <w:rPr>
          <w:b/>
          <w:lang w:eastAsia="hr-HR"/>
        </w:rPr>
      </w:pPr>
      <w:r w:rsidRPr="00262239">
        <w:rPr>
          <w:b/>
          <w:lang w:eastAsia="hr-HR"/>
        </w:rPr>
        <w:lastRenderedPageBreak/>
        <w:t>Prilog 7. Popis usluga izrade odobrenih strateških procjena utjecaja na okoliš, uključujući i  studiju ocjene prihvatljivosti za ekološku mrežu,  strategija i/ili planova i/ili programa na državnoj ili regionalnoj/ županijskoj razini od strane odabranog Ponuditelja</w:t>
      </w:r>
    </w:p>
    <w:p w14:paraId="3A803DE8" w14:textId="77777777" w:rsidR="00262239" w:rsidRPr="00262239" w:rsidRDefault="00262239" w:rsidP="00262239">
      <w:pPr>
        <w:rPr>
          <w:b/>
          <w:lang w:eastAsia="hr-HR"/>
        </w:rPr>
      </w:pPr>
    </w:p>
    <w:tbl>
      <w:tblPr>
        <w:tblStyle w:val="TableGrid"/>
        <w:tblW w:w="0" w:type="auto"/>
        <w:tblLook w:val="04A0" w:firstRow="1" w:lastRow="0" w:firstColumn="1" w:lastColumn="0" w:noHBand="0" w:noVBand="1"/>
      </w:tblPr>
      <w:tblGrid>
        <w:gridCol w:w="750"/>
        <w:gridCol w:w="3800"/>
        <w:gridCol w:w="2255"/>
        <w:gridCol w:w="2255"/>
      </w:tblGrid>
      <w:tr w:rsidR="00262239" w:rsidRPr="00262239" w14:paraId="1A2AB192" w14:textId="77777777" w:rsidTr="00844C38">
        <w:trPr>
          <w:tblHeader/>
        </w:trPr>
        <w:tc>
          <w:tcPr>
            <w:tcW w:w="704" w:type="dxa"/>
          </w:tcPr>
          <w:p w14:paraId="64D3C8D7" w14:textId="77777777" w:rsidR="00262239" w:rsidRPr="00262239" w:rsidRDefault="00262239" w:rsidP="00262239">
            <w:pPr>
              <w:rPr>
                <w:b/>
                <w:lang w:eastAsia="hr-HR"/>
              </w:rPr>
            </w:pPr>
            <w:r w:rsidRPr="00262239">
              <w:rPr>
                <w:b/>
                <w:lang w:eastAsia="hr-HR"/>
              </w:rPr>
              <w:t>R.br.</w:t>
            </w:r>
          </w:p>
        </w:tc>
        <w:tc>
          <w:tcPr>
            <w:tcW w:w="3826" w:type="dxa"/>
          </w:tcPr>
          <w:p w14:paraId="2BCCDEF6" w14:textId="77777777" w:rsidR="00262239" w:rsidRPr="00262239" w:rsidRDefault="00262239" w:rsidP="00262239">
            <w:pPr>
              <w:rPr>
                <w:b/>
                <w:lang w:eastAsia="hr-HR"/>
              </w:rPr>
            </w:pPr>
            <w:r w:rsidRPr="00262239">
              <w:rPr>
                <w:b/>
                <w:lang w:eastAsia="hr-HR"/>
              </w:rPr>
              <w:t>Naziv dokumenta</w:t>
            </w:r>
          </w:p>
        </w:tc>
        <w:tc>
          <w:tcPr>
            <w:tcW w:w="2265" w:type="dxa"/>
          </w:tcPr>
          <w:p w14:paraId="6D924AB2" w14:textId="77777777" w:rsidR="00262239" w:rsidRPr="00262239" w:rsidRDefault="00262239" w:rsidP="00262239">
            <w:pPr>
              <w:rPr>
                <w:b/>
                <w:lang w:eastAsia="hr-HR"/>
              </w:rPr>
            </w:pPr>
            <w:r w:rsidRPr="00262239">
              <w:rPr>
                <w:b/>
                <w:lang w:eastAsia="hr-HR"/>
              </w:rPr>
              <w:t>Državna, regionalna ili županijska razina</w:t>
            </w:r>
          </w:p>
        </w:tc>
        <w:tc>
          <w:tcPr>
            <w:tcW w:w="2265" w:type="dxa"/>
          </w:tcPr>
          <w:p w14:paraId="20488BDF" w14:textId="77777777" w:rsidR="00262239" w:rsidRPr="00262239" w:rsidRDefault="00262239" w:rsidP="00262239">
            <w:pPr>
              <w:rPr>
                <w:b/>
                <w:lang w:eastAsia="hr-HR"/>
              </w:rPr>
            </w:pPr>
            <w:r w:rsidRPr="00262239">
              <w:rPr>
                <w:b/>
                <w:lang w:eastAsia="hr-HR"/>
              </w:rPr>
              <w:t>Naručitelj izrade dokumenta</w:t>
            </w:r>
          </w:p>
        </w:tc>
      </w:tr>
      <w:tr w:rsidR="00262239" w:rsidRPr="00262239" w14:paraId="63C2028B" w14:textId="77777777" w:rsidTr="00844C38">
        <w:tc>
          <w:tcPr>
            <w:tcW w:w="704" w:type="dxa"/>
          </w:tcPr>
          <w:p w14:paraId="72EAF36B" w14:textId="77777777" w:rsidR="00262239" w:rsidRPr="00262239" w:rsidRDefault="00262239" w:rsidP="00262239">
            <w:pPr>
              <w:rPr>
                <w:b/>
                <w:lang w:eastAsia="hr-HR"/>
              </w:rPr>
            </w:pPr>
            <w:r w:rsidRPr="00262239">
              <w:rPr>
                <w:b/>
                <w:lang w:eastAsia="hr-HR"/>
              </w:rPr>
              <w:t>1.</w:t>
            </w:r>
          </w:p>
        </w:tc>
        <w:tc>
          <w:tcPr>
            <w:tcW w:w="3826" w:type="dxa"/>
          </w:tcPr>
          <w:p w14:paraId="3A8957B7" w14:textId="77777777" w:rsidR="00262239" w:rsidRPr="00262239" w:rsidRDefault="00262239" w:rsidP="00262239">
            <w:pPr>
              <w:rPr>
                <w:b/>
                <w:lang w:eastAsia="hr-HR"/>
              </w:rPr>
            </w:pPr>
          </w:p>
        </w:tc>
        <w:tc>
          <w:tcPr>
            <w:tcW w:w="2265" w:type="dxa"/>
          </w:tcPr>
          <w:p w14:paraId="41F6ED75" w14:textId="77777777" w:rsidR="00262239" w:rsidRPr="00262239" w:rsidRDefault="00262239" w:rsidP="00262239">
            <w:pPr>
              <w:rPr>
                <w:b/>
                <w:lang w:eastAsia="hr-HR"/>
              </w:rPr>
            </w:pPr>
          </w:p>
        </w:tc>
        <w:tc>
          <w:tcPr>
            <w:tcW w:w="2265" w:type="dxa"/>
          </w:tcPr>
          <w:p w14:paraId="39008383" w14:textId="77777777" w:rsidR="00262239" w:rsidRPr="00262239" w:rsidRDefault="00262239" w:rsidP="00262239">
            <w:pPr>
              <w:rPr>
                <w:b/>
                <w:lang w:eastAsia="hr-HR"/>
              </w:rPr>
            </w:pPr>
          </w:p>
        </w:tc>
      </w:tr>
      <w:tr w:rsidR="00262239" w:rsidRPr="00262239" w14:paraId="3DA464AD" w14:textId="77777777" w:rsidTr="00844C38">
        <w:tc>
          <w:tcPr>
            <w:tcW w:w="704" w:type="dxa"/>
          </w:tcPr>
          <w:p w14:paraId="24E8730D" w14:textId="77777777" w:rsidR="00262239" w:rsidRPr="00262239" w:rsidRDefault="00262239" w:rsidP="00262239">
            <w:pPr>
              <w:rPr>
                <w:b/>
                <w:lang w:eastAsia="hr-HR"/>
              </w:rPr>
            </w:pPr>
            <w:r w:rsidRPr="00262239">
              <w:rPr>
                <w:b/>
                <w:lang w:eastAsia="hr-HR"/>
              </w:rPr>
              <w:t>2.</w:t>
            </w:r>
          </w:p>
        </w:tc>
        <w:tc>
          <w:tcPr>
            <w:tcW w:w="3826" w:type="dxa"/>
          </w:tcPr>
          <w:p w14:paraId="04928A6D" w14:textId="77777777" w:rsidR="00262239" w:rsidRPr="00262239" w:rsidRDefault="00262239" w:rsidP="00262239">
            <w:pPr>
              <w:rPr>
                <w:b/>
                <w:lang w:eastAsia="hr-HR"/>
              </w:rPr>
            </w:pPr>
          </w:p>
        </w:tc>
        <w:tc>
          <w:tcPr>
            <w:tcW w:w="2265" w:type="dxa"/>
          </w:tcPr>
          <w:p w14:paraId="04D51CC4" w14:textId="77777777" w:rsidR="00262239" w:rsidRPr="00262239" w:rsidRDefault="00262239" w:rsidP="00262239">
            <w:pPr>
              <w:rPr>
                <w:b/>
                <w:lang w:eastAsia="hr-HR"/>
              </w:rPr>
            </w:pPr>
          </w:p>
        </w:tc>
        <w:tc>
          <w:tcPr>
            <w:tcW w:w="2265" w:type="dxa"/>
          </w:tcPr>
          <w:p w14:paraId="7EBD4246" w14:textId="77777777" w:rsidR="00262239" w:rsidRPr="00262239" w:rsidRDefault="00262239" w:rsidP="00262239">
            <w:pPr>
              <w:rPr>
                <w:b/>
                <w:lang w:eastAsia="hr-HR"/>
              </w:rPr>
            </w:pPr>
          </w:p>
        </w:tc>
      </w:tr>
      <w:tr w:rsidR="00262239" w:rsidRPr="00262239" w14:paraId="28C73D64" w14:textId="77777777" w:rsidTr="00844C38">
        <w:tc>
          <w:tcPr>
            <w:tcW w:w="704" w:type="dxa"/>
          </w:tcPr>
          <w:p w14:paraId="66B71464" w14:textId="77777777" w:rsidR="00262239" w:rsidRPr="00262239" w:rsidRDefault="00262239" w:rsidP="00262239">
            <w:pPr>
              <w:rPr>
                <w:b/>
                <w:lang w:eastAsia="hr-HR"/>
              </w:rPr>
            </w:pPr>
            <w:r w:rsidRPr="00262239">
              <w:rPr>
                <w:b/>
                <w:lang w:eastAsia="hr-HR"/>
              </w:rPr>
              <w:t>3.</w:t>
            </w:r>
          </w:p>
        </w:tc>
        <w:tc>
          <w:tcPr>
            <w:tcW w:w="3826" w:type="dxa"/>
          </w:tcPr>
          <w:p w14:paraId="18962E7A" w14:textId="77777777" w:rsidR="00262239" w:rsidRPr="00262239" w:rsidRDefault="00262239" w:rsidP="00262239">
            <w:pPr>
              <w:rPr>
                <w:b/>
                <w:lang w:eastAsia="hr-HR"/>
              </w:rPr>
            </w:pPr>
          </w:p>
        </w:tc>
        <w:tc>
          <w:tcPr>
            <w:tcW w:w="2265" w:type="dxa"/>
          </w:tcPr>
          <w:p w14:paraId="5481B23F" w14:textId="77777777" w:rsidR="00262239" w:rsidRPr="00262239" w:rsidRDefault="00262239" w:rsidP="00262239">
            <w:pPr>
              <w:rPr>
                <w:b/>
                <w:lang w:eastAsia="hr-HR"/>
              </w:rPr>
            </w:pPr>
          </w:p>
        </w:tc>
        <w:tc>
          <w:tcPr>
            <w:tcW w:w="2265" w:type="dxa"/>
          </w:tcPr>
          <w:p w14:paraId="0E9FF002" w14:textId="77777777" w:rsidR="00262239" w:rsidRPr="00262239" w:rsidRDefault="00262239" w:rsidP="00262239">
            <w:pPr>
              <w:rPr>
                <w:b/>
                <w:lang w:eastAsia="hr-HR"/>
              </w:rPr>
            </w:pPr>
          </w:p>
        </w:tc>
      </w:tr>
      <w:tr w:rsidR="00262239" w:rsidRPr="00262239" w14:paraId="11162E93" w14:textId="77777777" w:rsidTr="00844C38">
        <w:tc>
          <w:tcPr>
            <w:tcW w:w="704" w:type="dxa"/>
          </w:tcPr>
          <w:p w14:paraId="7E8AF5CC" w14:textId="77777777" w:rsidR="00262239" w:rsidRPr="00262239" w:rsidRDefault="00262239" w:rsidP="00262239">
            <w:pPr>
              <w:rPr>
                <w:b/>
                <w:lang w:eastAsia="hr-HR"/>
              </w:rPr>
            </w:pPr>
            <w:r w:rsidRPr="00262239">
              <w:rPr>
                <w:b/>
                <w:lang w:eastAsia="hr-HR"/>
              </w:rPr>
              <w:t>4.</w:t>
            </w:r>
          </w:p>
        </w:tc>
        <w:tc>
          <w:tcPr>
            <w:tcW w:w="3826" w:type="dxa"/>
          </w:tcPr>
          <w:p w14:paraId="34049676" w14:textId="77777777" w:rsidR="00262239" w:rsidRPr="00262239" w:rsidRDefault="00262239" w:rsidP="00262239">
            <w:pPr>
              <w:rPr>
                <w:b/>
                <w:lang w:eastAsia="hr-HR"/>
              </w:rPr>
            </w:pPr>
          </w:p>
        </w:tc>
        <w:tc>
          <w:tcPr>
            <w:tcW w:w="2265" w:type="dxa"/>
          </w:tcPr>
          <w:p w14:paraId="2F0CF061" w14:textId="77777777" w:rsidR="00262239" w:rsidRPr="00262239" w:rsidRDefault="00262239" w:rsidP="00262239">
            <w:pPr>
              <w:rPr>
                <w:b/>
                <w:lang w:eastAsia="hr-HR"/>
              </w:rPr>
            </w:pPr>
          </w:p>
        </w:tc>
        <w:tc>
          <w:tcPr>
            <w:tcW w:w="2265" w:type="dxa"/>
          </w:tcPr>
          <w:p w14:paraId="1E6E85F8" w14:textId="77777777" w:rsidR="00262239" w:rsidRPr="00262239" w:rsidRDefault="00262239" w:rsidP="00262239">
            <w:pPr>
              <w:rPr>
                <w:b/>
                <w:lang w:eastAsia="hr-HR"/>
              </w:rPr>
            </w:pPr>
          </w:p>
        </w:tc>
      </w:tr>
      <w:tr w:rsidR="00262239" w:rsidRPr="00262239" w14:paraId="32544A2B" w14:textId="77777777" w:rsidTr="00844C38">
        <w:tc>
          <w:tcPr>
            <w:tcW w:w="704" w:type="dxa"/>
          </w:tcPr>
          <w:p w14:paraId="1B0568B7" w14:textId="77777777" w:rsidR="00262239" w:rsidRPr="00262239" w:rsidRDefault="00262239" w:rsidP="00262239">
            <w:pPr>
              <w:rPr>
                <w:b/>
                <w:lang w:eastAsia="hr-HR"/>
              </w:rPr>
            </w:pPr>
            <w:r w:rsidRPr="00262239">
              <w:rPr>
                <w:b/>
                <w:lang w:eastAsia="hr-HR"/>
              </w:rPr>
              <w:t>5.</w:t>
            </w:r>
          </w:p>
        </w:tc>
        <w:tc>
          <w:tcPr>
            <w:tcW w:w="3826" w:type="dxa"/>
          </w:tcPr>
          <w:p w14:paraId="398EE782" w14:textId="77777777" w:rsidR="00262239" w:rsidRPr="00262239" w:rsidRDefault="00262239" w:rsidP="00262239">
            <w:pPr>
              <w:rPr>
                <w:b/>
                <w:lang w:eastAsia="hr-HR"/>
              </w:rPr>
            </w:pPr>
          </w:p>
        </w:tc>
        <w:tc>
          <w:tcPr>
            <w:tcW w:w="2265" w:type="dxa"/>
          </w:tcPr>
          <w:p w14:paraId="3A543474" w14:textId="77777777" w:rsidR="00262239" w:rsidRPr="00262239" w:rsidRDefault="00262239" w:rsidP="00262239">
            <w:pPr>
              <w:rPr>
                <w:b/>
                <w:lang w:eastAsia="hr-HR"/>
              </w:rPr>
            </w:pPr>
          </w:p>
        </w:tc>
        <w:tc>
          <w:tcPr>
            <w:tcW w:w="2265" w:type="dxa"/>
          </w:tcPr>
          <w:p w14:paraId="4B6D11E5" w14:textId="77777777" w:rsidR="00262239" w:rsidRPr="00262239" w:rsidRDefault="00262239" w:rsidP="00262239">
            <w:pPr>
              <w:rPr>
                <w:b/>
                <w:lang w:eastAsia="hr-HR"/>
              </w:rPr>
            </w:pPr>
          </w:p>
        </w:tc>
      </w:tr>
      <w:tr w:rsidR="00262239" w:rsidRPr="00262239" w14:paraId="71A0FAB7" w14:textId="77777777" w:rsidTr="00844C38">
        <w:tc>
          <w:tcPr>
            <w:tcW w:w="704" w:type="dxa"/>
          </w:tcPr>
          <w:p w14:paraId="66AE3480" w14:textId="77777777" w:rsidR="00262239" w:rsidRPr="00262239" w:rsidRDefault="00262239" w:rsidP="00262239">
            <w:pPr>
              <w:rPr>
                <w:b/>
                <w:lang w:eastAsia="hr-HR"/>
              </w:rPr>
            </w:pPr>
            <w:r w:rsidRPr="00262239">
              <w:rPr>
                <w:b/>
                <w:lang w:eastAsia="hr-HR"/>
              </w:rPr>
              <w:t>6.</w:t>
            </w:r>
          </w:p>
        </w:tc>
        <w:tc>
          <w:tcPr>
            <w:tcW w:w="3826" w:type="dxa"/>
          </w:tcPr>
          <w:p w14:paraId="44210D62" w14:textId="77777777" w:rsidR="00262239" w:rsidRPr="00262239" w:rsidRDefault="00262239" w:rsidP="00262239">
            <w:pPr>
              <w:rPr>
                <w:b/>
                <w:lang w:eastAsia="hr-HR"/>
              </w:rPr>
            </w:pPr>
          </w:p>
        </w:tc>
        <w:tc>
          <w:tcPr>
            <w:tcW w:w="2265" w:type="dxa"/>
          </w:tcPr>
          <w:p w14:paraId="430B3E3F" w14:textId="77777777" w:rsidR="00262239" w:rsidRPr="00262239" w:rsidRDefault="00262239" w:rsidP="00262239">
            <w:pPr>
              <w:rPr>
                <w:b/>
                <w:lang w:eastAsia="hr-HR"/>
              </w:rPr>
            </w:pPr>
          </w:p>
        </w:tc>
        <w:tc>
          <w:tcPr>
            <w:tcW w:w="2265" w:type="dxa"/>
          </w:tcPr>
          <w:p w14:paraId="215FC1F8" w14:textId="77777777" w:rsidR="00262239" w:rsidRPr="00262239" w:rsidRDefault="00262239" w:rsidP="00262239">
            <w:pPr>
              <w:rPr>
                <w:b/>
                <w:lang w:eastAsia="hr-HR"/>
              </w:rPr>
            </w:pPr>
          </w:p>
        </w:tc>
      </w:tr>
      <w:tr w:rsidR="00262239" w:rsidRPr="00262239" w14:paraId="396FABFB" w14:textId="77777777" w:rsidTr="00844C38">
        <w:tc>
          <w:tcPr>
            <w:tcW w:w="704" w:type="dxa"/>
          </w:tcPr>
          <w:p w14:paraId="47BF4474" w14:textId="77777777" w:rsidR="00262239" w:rsidRPr="00262239" w:rsidRDefault="00262239" w:rsidP="00262239">
            <w:pPr>
              <w:rPr>
                <w:b/>
                <w:lang w:eastAsia="hr-HR"/>
              </w:rPr>
            </w:pPr>
            <w:r w:rsidRPr="00262239">
              <w:rPr>
                <w:b/>
                <w:lang w:eastAsia="hr-HR"/>
              </w:rPr>
              <w:t>7.</w:t>
            </w:r>
          </w:p>
        </w:tc>
        <w:tc>
          <w:tcPr>
            <w:tcW w:w="3826" w:type="dxa"/>
          </w:tcPr>
          <w:p w14:paraId="0FB1E74B" w14:textId="77777777" w:rsidR="00262239" w:rsidRPr="00262239" w:rsidRDefault="00262239" w:rsidP="00262239">
            <w:pPr>
              <w:rPr>
                <w:b/>
                <w:lang w:eastAsia="hr-HR"/>
              </w:rPr>
            </w:pPr>
          </w:p>
        </w:tc>
        <w:tc>
          <w:tcPr>
            <w:tcW w:w="2265" w:type="dxa"/>
          </w:tcPr>
          <w:p w14:paraId="3702D0DC" w14:textId="77777777" w:rsidR="00262239" w:rsidRPr="00262239" w:rsidRDefault="00262239" w:rsidP="00262239">
            <w:pPr>
              <w:rPr>
                <w:b/>
                <w:lang w:eastAsia="hr-HR"/>
              </w:rPr>
            </w:pPr>
          </w:p>
        </w:tc>
        <w:tc>
          <w:tcPr>
            <w:tcW w:w="2265" w:type="dxa"/>
          </w:tcPr>
          <w:p w14:paraId="02134CA3" w14:textId="77777777" w:rsidR="00262239" w:rsidRPr="00262239" w:rsidRDefault="00262239" w:rsidP="00262239">
            <w:pPr>
              <w:rPr>
                <w:b/>
                <w:lang w:eastAsia="hr-HR"/>
              </w:rPr>
            </w:pPr>
          </w:p>
        </w:tc>
      </w:tr>
      <w:tr w:rsidR="00262239" w:rsidRPr="00262239" w14:paraId="2D1D86FB" w14:textId="77777777" w:rsidTr="00844C38">
        <w:tc>
          <w:tcPr>
            <w:tcW w:w="704" w:type="dxa"/>
          </w:tcPr>
          <w:p w14:paraId="0C25A0D1" w14:textId="77777777" w:rsidR="00262239" w:rsidRPr="00262239" w:rsidRDefault="00262239" w:rsidP="00262239">
            <w:pPr>
              <w:rPr>
                <w:b/>
                <w:lang w:eastAsia="hr-HR"/>
              </w:rPr>
            </w:pPr>
            <w:r w:rsidRPr="00262239">
              <w:rPr>
                <w:b/>
                <w:lang w:eastAsia="hr-HR"/>
              </w:rPr>
              <w:t>8.</w:t>
            </w:r>
          </w:p>
        </w:tc>
        <w:tc>
          <w:tcPr>
            <w:tcW w:w="3826" w:type="dxa"/>
          </w:tcPr>
          <w:p w14:paraId="1A973A3C" w14:textId="77777777" w:rsidR="00262239" w:rsidRPr="00262239" w:rsidRDefault="00262239" w:rsidP="00262239">
            <w:pPr>
              <w:rPr>
                <w:b/>
                <w:lang w:eastAsia="hr-HR"/>
              </w:rPr>
            </w:pPr>
          </w:p>
        </w:tc>
        <w:tc>
          <w:tcPr>
            <w:tcW w:w="2265" w:type="dxa"/>
          </w:tcPr>
          <w:p w14:paraId="36A1CE23" w14:textId="77777777" w:rsidR="00262239" w:rsidRPr="00262239" w:rsidRDefault="00262239" w:rsidP="00262239">
            <w:pPr>
              <w:rPr>
                <w:b/>
                <w:lang w:eastAsia="hr-HR"/>
              </w:rPr>
            </w:pPr>
          </w:p>
        </w:tc>
        <w:tc>
          <w:tcPr>
            <w:tcW w:w="2265" w:type="dxa"/>
          </w:tcPr>
          <w:p w14:paraId="786DF359" w14:textId="77777777" w:rsidR="00262239" w:rsidRPr="00262239" w:rsidRDefault="00262239" w:rsidP="00262239">
            <w:pPr>
              <w:rPr>
                <w:b/>
                <w:lang w:eastAsia="hr-HR"/>
              </w:rPr>
            </w:pPr>
          </w:p>
        </w:tc>
      </w:tr>
    </w:tbl>
    <w:p w14:paraId="60D02984" w14:textId="77777777" w:rsidR="00262239" w:rsidRPr="00262239" w:rsidRDefault="00262239" w:rsidP="00262239">
      <w:pPr>
        <w:rPr>
          <w:b/>
          <w:lang w:eastAsia="hr-HR"/>
        </w:rPr>
      </w:pPr>
    </w:p>
    <w:p w14:paraId="2CD5A118" w14:textId="77777777" w:rsidR="00262239" w:rsidRPr="00262239" w:rsidRDefault="00262239" w:rsidP="00262239">
      <w:pPr>
        <w:rPr>
          <w:b/>
          <w:lang w:eastAsia="hr-HR"/>
        </w:rPr>
      </w:pPr>
    </w:p>
    <w:p w14:paraId="1A91DE07" w14:textId="77777777" w:rsidR="00262239" w:rsidRPr="00262239" w:rsidRDefault="00262239" w:rsidP="00262239">
      <w:pPr>
        <w:jc w:val="both"/>
        <w:rPr>
          <w:lang w:eastAsia="hr-HR"/>
        </w:rPr>
      </w:pPr>
      <w:r w:rsidRPr="00262239">
        <w:rPr>
          <w:lang w:eastAsia="hr-HR"/>
        </w:rPr>
        <w:t>U _____________,  ______________ 2021.</w:t>
      </w:r>
    </w:p>
    <w:p w14:paraId="68FF70E2" w14:textId="77777777" w:rsidR="00262239" w:rsidRPr="00262239" w:rsidRDefault="00262239" w:rsidP="00262239">
      <w:pPr>
        <w:ind w:left="4248" w:firstLine="708"/>
        <w:rPr>
          <w:sz w:val="20"/>
          <w:lang w:eastAsia="hr-HR"/>
        </w:rPr>
      </w:pPr>
    </w:p>
    <w:p w14:paraId="2A9A6CBD" w14:textId="77777777" w:rsidR="00262239" w:rsidRPr="00262239" w:rsidRDefault="00262239" w:rsidP="00262239">
      <w:pPr>
        <w:rPr>
          <w:sz w:val="20"/>
          <w:lang w:eastAsia="hr-HR"/>
        </w:rPr>
      </w:pPr>
    </w:p>
    <w:p w14:paraId="014A51F3" w14:textId="77777777" w:rsidR="00262239" w:rsidRPr="00262239" w:rsidRDefault="00262239" w:rsidP="00262239">
      <w:pPr>
        <w:ind w:left="5664" w:firstLine="708"/>
        <w:rPr>
          <w:lang w:eastAsia="hr-HR"/>
        </w:rPr>
      </w:pPr>
      <w:r w:rsidRPr="00262239">
        <w:rPr>
          <w:lang w:eastAsia="hr-HR"/>
        </w:rPr>
        <w:t xml:space="preserve">        m.p. ________________________</w:t>
      </w:r>
    </w:p>
    <w:p w14:paraId="1B368F1A" w14:textId="77777777" w:rsidR="00262239" w:rsidRPr="00262239" w:rsidRDefault="00262239" w:rsidP="00262239">
      <w:pPr>
        <w:keepNext/>
        <w:keepLines/>
        <w:spacing w:before="240"/>
        <w:ind w:left="5529" w:hanging="573"/>
        <w:outlineLvl w:val="0"/>
        <w:rPr>
          <w:rFonts w:cs="Arial"/>
          <w:lang w:eastAsia="hr-HR"/>
        </w:rPr>
      </w:pPr>
      <w:r w:rsidRPr="00262239">
        <w:rPr>
          <w:rFonts w:cs="Arial"/>
          <w:lang w:eastAsia="hr-HR"/>
        </w:rPr>
        <w:t xml:space="preserve">             (potpis ovlaštene osobe)</w:t>
      </w:r>
    </w:p>
    <w:p w14:paraId="171C984A" w14:textId="77777777" w:rsidR="00262239" w:rsidRPr="00262239" w:rsidRDefault="00262239" w:rsidP="00262239">
      <w:pPr>
        <w:rPr>
          <w:b/>
          <w:lang w:eastAsia="hr-HR"/>
        </w:rPr>
      </w:pPr>
      <w:r w:rsidRPr="00262239">
        <w:rPr>
          <w:b/>
          <w:lang w:eastAsia="hr-HR"/>
        </w:rPr>
        <w:br w:type="page"/>
      </w:r>
    </w:p>
    <w:p w14:paraId="3F0B0492" w14:textId="77777777" w:rsidR="00262239" w:rsidRPr="00262239" w:rsidRDefault="00262239" w:rsidP="00262239">
      <w:pPr>
        <w:rPr>
          <w:b/>
          <w:bCs/>
          <w:lang w:eastAsia="hr-HR" w:bidi="hr-HR"/>
        </w:rPr>
      </w:pPr>
      <w:bookmarkStart w:id="76" w:name="bookmark52"/>
      <w:r w:rsidRPr="00262239">
        <w:rPr>
          <w:b/>
          <w:bCs/>
          <w:lang w:eastAsia="hr-HR" w:bidi="hr-HR"/>
        </w:rPr>
        <w:lastRenderedPageBreak/>
        <w:t xml:space="preserve">Prilog </w:t>
      </w:r>
      <w:bookmarkEnd w:id="76"/>
      <w:r w:rsidRPr="00262239">
        <w:rPr>
          <w:b/>
          <w:bCs/>
          <w:lang w:eastAsia="hr-HR" w:bidi="hr-HR"/>
        </w:rPr>
        <w:t>8.</w:t>
      </w:r>
    </w:p>
    <w:p w14:paraId="24BB2148" w14:textId="77777777" w:rsidR="00262239" w:rsidRPr="00262239" w:rsidRDefault="00262239" w:rsidP="00262239">
      <w:pPr>
        <w:rPr>
          <w:b/>
          <w:bCs/>
          <w:lang w:eastAsia="hr-HR" w:bidi="hr-HR"/>
        </w:rPr>
      </w:pPr>
    </w:p>
    <w:p w14:paraId="39F886D9" w14:textId="77777777" w:rsidR="00262239" w:rsidRPr="00262239" w:rsidRDefault="00262239" w:rsidP="00262239">
      <w:pPr>
        <w:rPr>
          <w:b/>
          <w:bCs/>
          <w:lang w:eastAsia="hr-HR" w:bidi="hr-HR"/>
        </w:rPr>
      </w:pPr>
    </w:p>
    <w:p w14:paraId="0E59F572" w14:textId="77777777" w:rsidR="00262239" w:rsidRPr="00262239" w:rsidRDefault="00262239" w:rsidP="00262239">
      <w:pPr>
        <w:jc w:val="center"/>
        <w:rPr>
          <w:b/>
          <w:bCs/>
          <w:lang w:eastAsia="hr-HR" w:bidi="hr-HR"/>
        </w:rPr>
      </w:pPr>
      <w:bookmarkStart w:id="77" w:name="bookmark53"/>
      <w:r w:rsidRPr="00262239">
        <w:rPr>
          <w:b/>
          <w:bCs/>
          <w:lang w:eastAsia="hr-HR" w:bidi="hr-HR"/>
        </w:rPr>
        <w:t>I Z J A V A</w:t>
      </w:r>
      <w:bookmarkEnd w:id="77"/>
    </w:p>
    <w:p w14:paraId="2C29DC40" w14:textId="77777777" w:rsidR="00262239" w:rsidRPr="00262239" w:rsidRDefault="00262239" w:rsidP="00262239">
      <w:pPr>
        <w:jc w:val="both"/>
        <w:rPr>
          <w:lang w:eastAsia="hr-HR" w:bidi="hr-HR"/>
        </w:rPr>
      </w:pPr>
      <w:r w:rsidRPr="00262239">
        <w:rPr>
          <w:lang w:eastAsia="hr-HR" w:bidi="hr-HR"/>
        </w:rPr>
        <w:t>kojom ja _______________________________________________________________</w:t>
      </w:r>
      <w:r w:rsidRPr="00262239">
        <w:rPr>
          <w:lang w:eastAsia="hr-HR" w:bidi="hr-HR"/>
        </w:rPr>
        <w:tab/>
      </w:r>
    </w:p>
    <w:p w14:paraId="5CF341D0" w14:textId="77777777" w:rsidR="00262239" w:rsidRPr="00262239" w:rsidRDefault="00262239" w:rsidP="00262239">
      <w:pPr>
        <w:jc w:val="both"/>
        <w:rPr>
          <w:lang w:eastAsia="hr-HR" w:bidi="hr-HR"/>
        </w:rPr>
      </w:pPr>
      <w:r w:rsidRPr="00262239">
        <w:rPr>
          <w:lang w:eastAsia="hr-HR" w:bidi="hr-HR"/>
        </w:rPr>
        <w:t>(ime i prezime, adresa, broj osobne iskaznice i tko ju je izdao)</w:t>
      </w:r>
    </w:p>
    <w:p w14:paraId="7B30BC19" w14:textId="77777777" w:rsidR="00262239" w:rsidRPr="00262239" w:rsidRDefault="00262239" w:rsidP="00262239">
      <w:pPr>
        <w:jc w:val="both"/>
        <w:rPr>
          <w:lang w:eastAsia="hr-HR" w:bidi="hr-HR"/>
        </w:rPr>
      </w:pPr>
      <w:r w:rsidRPr="00262239">
        <w:rPr>
          <w:lang w:eastAsia="hr-HR" w:bidi="hr-HR"/>
        </w:rPr>
        <w:t>kao osoba ovlaštena po zakonu za zastupanje gospodarskog subjekta_______________________________________________________________</w:t>
      </w:r>
    </w:p>
    <w:p w14:paraId="17AD0EBC" w14:textId="77777777" w:rsidR="00262239" w:rsidRPr="00262239" w:rsidRDefault="00262239" w:rsidP="00262239">
      <w:pPr>
        <w:jc w:val="both"/>
        <w:rPr>
          <w:lang w:eastAsia="hr-HR" w:bidi="hr-HR"/>
        </w:rPr>
      </w:pPr>
      <w:r w:rsidRPr="00262239">
        <w:rPr>
          <w:lang w:eastAsia="hr-HR" w:bidi="hr-HR"/>
        </w:rPr>
        <w:t>(naziv i sjedište gospodarskog subjekta, OIB)</w:t>
      </w:r>
    </w:p>
    <w:p w14:paraId="651AFB51" w14:textId="77777777" w:rsidR="00262239" w:rsidRPr="00262239" w:rsidRDefault="00262239" w:rsidP="00262239">
      <w:pPr>
        <w:jc w:val="both"/>
        <w:rPr>
          <w:lang w:eastAsia="hr-HR" w:bidi="hr-HR"/>
        </w:rPr>
      </w:pPr>
      <w:r w:rsidRPr="00262239">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57283508" w14:textId="77777777" w:rsidR="00262239" w:rsidRPr="00262239" w:rsidRDefault="00262239" w:rsidP="00262239">
      <w:pPr>
        <w:jc w:val="both"/>
        <w:rPr>
          <w:lang w:eastAsia="hr-HR" w:bidi="hr-HR"/>
        </w:rPr>
      </w:pPr>
      <w:r w:rsidRPr="00262239">
        <w:rPr>
          <w:lang w:eastAsia="hr-HR" w:bidi="hr-HR"/>
        </w:rPr>
        <w:t xml:space="preserve">po zakonu za zastupanje gospodarskog subjekta, </w:t>
      </w:r>
      <w:r w:rsidRPr="00262239">
        <w:rPr>
          <w:b/>
          <w:bCs/>
          <w:u w:val="single"/>
          <w:lang w:eastAsia="hr-HR" w:bidi="hr-HR"/>
        </w:rPr>
        <w:t>nismo kažnjavani</w:t>
      </w:r>
      <w:r w:rsidRPr="00262239">
        <w:rPr>
          <w:b/>
          <w:bCs/>
          <w:lang w:eastAsia="hr-HR" w:bidi="hr-HR"/>
        </w:rPr>
        <w:t xml:space="preserve"> </w:t>
      </w:r>
      <w:r w:rsidRPr="00262239">
        <w:rPr>
          <w:lang w:eastAsia="hr-HR" w:bidi="hr-HR"/>
        </w:rPr>
        <w:t>za kaznena i druga djela</w:t>
      </w:r>
    </w:p>
    <w:p w14:paraId="3C874F3F" w14:textId="77777777" w:rsidR="00262239" w:rsidRPr="00262239" w:rsidRDefault="00262239" w:rsidP="00262239">
      <w:pPr>
        <w:jc w:val="both"/>
        <w:rPr>
          <w:lang w:eastAsia="hr-HR" w:bidi="hr-HR"/>
        </w:rPr>
      </w:pPr>
      <w:r w:rsidRPr="00262239">
        <w:rPr>
          <w:lang w:eastAsia="hr-HR" w:bidi="hr-HR"/>
        </w:rPr>
        <w:t>sukladno opisu iz čl. 251. Zakona o javnoj nabavi (NN br. 120/16), kako slijedi:</w:t>
      </w:r>
    </w:p>
    <w:p w14:paraId="2DF7E779" w14:textId="77777777" w:rsidR="00262239" w:rsidRPr="00262239" w:rsidRDefault="00262239" w:rsidP="00262239">
      <w:pPr>
        <w:numPr>
          <w:ilvl w:val="0"/>
          <w:numId w:val="15"/>
        </w:numPr>
        <w:jc w:val="both"/>
        <w:rPr>
          <w:lang w:eastAsia="hr-HR" w:bidi="hr-HR"/>
        </w:rPr>
      </w:pPr>
      <w:r w:rsidRPr="00262239">
        <w:rPr>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A77E0A8" w14:textId="77777777" w:rsidR="00262239" w:rsidRPr="00262239" w:rsidRDefault="00262239" w:rsidP="00262239">
      <w:pPr>
        <w:numPr>
          <w:ilvl w:val="0"/>
          <w:numId w:val="16"/>
        </w:numPr>
        <w:jc w:val="both"/>
        <w:rPr>
          <w:lang w:eastAsia="hr-HR" w:bidi="hr-HR"/>
        </w:rPr>
      </w:pPr>
      <w:r w:rsidRPr="00262239">
        <w:rPr>
          <w:lang w:eastAsia="hr-HR" w:bidi="hr-HR"/>
        </w:rPr>
        <w:t>sudjelovanje u zločinačkoj organizaciji, na temelju</w:t>
      </w:r>
    </w:p>
    <w:p w14:paraId="03F23C64" w14:textId="77777777" w:rsidR="00262239" w:rsidRPr="00262239" w:rsidRDefault="00262239" w:rsidP="00262239">
      <w:pPr>
        <w:numPr>
          <w:ilvl w:val="0"/>
          <w:numId w:val="14"/>
        </w:numPr>
        <w:jc w:val="both"/>
        <w:rPr>
          <w:lang w:eastAsia="hr-HR" w:bidi="hr-HR"/>
        </w:rPr>
      </w:pPr>
      <w:r w:rsidRPr="00262239">
        <w:rPr>
          <w:lang w:eastAsia="hr-HR" w:bidi="hr-HR"/>
        </w:rPr>
        <w:t>članka 328. (zločinačko udruženje) i članka 329. (počinjenje kaznenog djela u sastavu zločinačkog udruženja) Kaznenog zakona</w:t>
      </w:r>
    </w:p>
    <w:p w14:paraId="7F037402" w14:textId="77777777" w:rsidR="00262239" w:rsidRPr="00262239" w:rsidRDefault="00262239" w:rsidP="00262239">
      <w:pPr>
        <w:numPr>
          <w:ilvl w:val="0"/>
          <w:numId w:val="14"/>
        </w:numPr>
        <w:jc w:val="both"/>
        <w:rPr>
          <w:lang w:eastAsia="hr-HR" w:bidi="hr-HR"/>
        </w:rPr>
      </w:pPr>
      <w:r w:rsidRPr="00262239">
        <w:rPr>
          <w:lang w:eastAsia="hr-HR" w:bidi="hr-HR"/>
        </w:rPr>
        <w:t>članka 333. (udruživanje za počinjenje kaznenih djela), iz Kaznenog zakona (»Narodne</w:t>
      </w:r>
    </w:p>
    <w:p w14:paraId="42866CF5" w14:textId="77777777" w:rsidR="00262239" w:rsidRPr="00262239" w:rsidRDefault="00262239" w:rsidP="00262239">
      <w:pPr>
        <w:jc w:val="both"/>
        <w:rPr>
          <w:lang w:eastAsia="hr-HR" w:bidi="hr-HR"/>
        </w:rPr>
      </w:pPr>
      <w:r w:rsidRPr="00262239">
        <w:rPr>
          <w:lang w:eastAsia="hr-HR" w:bidi="hr-HR"/>
        </w:rPr>
        <w:t>novine«, br. 110/97., 27/98., 50/00., 129/00., 51/01., 111/03., 190/03., 105/04., 84/05., 71/06., 110/07., 152/08., 57/11., 77/11. i 143/12.)</w:t>
      </w:r>
    </w:p>
    <w:p w14:paraId="3A0ED323" w14:textId="77777777" w:rsidR="00262239" w:rsidRPr="00262239" w:rsidRDefault="00262239" w:rsidP="00262239">
      <w:pPr>
        <w:numPr>
          <w:ilvl w:val="0"/>
          <w:numId w:val="16"/>
        </w:numPr>
        <w:jc w:val="both"/>
        <w:rPr>
          <w:lang w:eastAsia="hr-HR" w:bidi="hr-HR"/>
        </w:rPr>
      </w:pPr>
      <w:r w:rsidRPr="00262239">
        <w:rPr>
          <w:lang w:eastAsia="hr-HR" w:bidi="hr-HR"/>
        </w:rPr>
        <w:t>korupciju, na temelju</w:t>
      </w:r>
    </w:p>
    <w:p w14:paraId="65C6C146" w14:textId="77777777" w:rsidR="00262239" w:rsidRPr="00262239" w:rsidRDefault="00262239" w:rsidP="00262239">
      <w:pPr>
        <w:numPr>
          <w:ilvl w:val="0"/>
          <w:numId w:val="14"/>
        </w:numPr>
        <w:jc w:val="both"/>
        <w:rPr>
          <w:lang w:eastAsia="hr-HR" w:bidi="hr-HR"/>
        </w:rPr>
      </w:pPr>
      <w:r w:rsidRPr="00262239">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4F19949" w14:textId="77777777" w:rsidR="00262239" w:rsidRPr="00262239" w:rsidRDefault="00262239" w:rsidP="00262239">
      <w:pPr>
        <w:numPr>
          <w:ilvl w:val="0"/>
          <w:numId w:val="14"/>
        </w:numPr>
        <w:jc w:val="both"/>
        <w:rPr>
          <w:lang w:eastAsia="hr-HR" w:bidi="hr-HR"/>
        </w:rPr>
      </w:pPr>
      <w:r w:rsidRPr="00262239">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13924CDB" w14:textId="77777777" w:rsidR="00262239" w:rsidRPr="00262239" w:rsidRDefault="00262239" w:rsidP="00262239">
      <w:pPr>
        <w:jc w:val="both"/>
        <w:rPr>
          <w:lang w:eastAsia="hr-HR" w:bidi="hr-HR"/>
        </w:rPr>
      </w:pPr>
      <w:r w:rsidRPr="00262239">
        <w:rPr>
          <w:lang w:eastAsia="hr-HR" w:bidi="hr-HR"/>
        </w:rPr>
        <w:t>novine«, br. 110/97., 27/98., 50/00., 129/00., 51/01., 111/03., 190/03., 105/04., 84/05., 71/06., 110/07., 152/08., 57/11., 77/11. i 143/12.)</w:t>
      </w:r>
    </w:p>
    <w:p w14:paraId="6E9B1E09" w14:textId="77777777" w:rsidR="00262239" w:rsidRPr="00262239" w:rsidRDefault="00262239" w:rsidP="00262239">
      <w:pPr>
        <w:numPr>
          <w:ilvl w:val="0"/>
          <w:numId w:val="16"/>
        </w:numPr>
        <w:jc w:val="both"/>
        <w:rPr>
          <w:lang w:eastAsia="hr-HR" w:bidi="hr-HR"/>
        </w:rPr>
      </w:pPr>
      <w:r w:rsidRPr="00262239">
        <w:rPr>
          <w:lang w:eastAsia="hr-HR" w:bidi="hr-HR"/>
        </w:rPr>
        <w:t>prijevaru, na temelju</w:t>
      </w:r>
    </w:p>
    <w:p w14:paraId="4FDC2D1D" w14:textId="77777777" w:rsidR="00262239" w:rsidRPr="00262239" w:rsidRDefault="00262239" w:rsidP="00262239">
      <w:pPr>
        <w:numPr>
          <w:ilvl w:val="0"/>
          <w:numId w:val="14"/>
        </w:numPr>
        <w:jc w:val="both"/>
        <w:rPr>
          <w:lang w:eastAsia="hr-HR" w:bidi="hr-HR"/>
        </w:rPr>
      </w:pPr>
      <w:r w:rsidRPr="00262239">
        <w:rPr>
          <w:lang w:eastAsia="hr-HR" w:bidi="hr-HR"/>
        </w:rPr>
        <w:t>članka 236. (prijevara), članka 247. (prijevara u gospodarskom poslovanju), članka 256. (utaja poreza ili carine) i članka 258. (subvencijska prijevara) Kaznenog zakona</w:t>
      </w:r>
    </w:p>
    <w:p w14:paraId="4CBB9677" w14:textId="77777777" w:rsidR="00262239" w:rsidRPr="00262239" w:rsidRDefault="00262239" w:rsidP="00262239">
      <w:pPr>
        <w:numPr>
          <w:ilvl w:val="0"/>
          <w:numId w:val="14"/>
        </w:numPr>
        <w:jc w:val="both"/>
        <w:rPr>
          <w:lang w:eastAsia="hr-HR" w:bidi="hr-HR"/>
        </w:rPr>
      </w:pPr>
      <w:r w:rsidRPr="00262239">
        <w:rPr>
          <w:lang w:eastAsia="hr-HR" w:bidi="hr-HR"/>
        </w:rPr>
        <w:t>članka 224. (prijevara), članka 293. (prijevara u gospodarskom poslovanju) i članka 286. (utaja poreza i drugih davanja) iz Kaznenog zakona (»Narodne novine«, br. 110/97., 27/98.,</w:t>
      </w:r>
    </w:p>
    <w:p w14:paraId="53882068" w14:textId="77777777" w:rsidR="00262239" w:rsidRPr="00262239" w:rsidRDefault="00262239" w:rsidP="00262239">
      <w:pPr>
        <w:jc w:val="both"/>
        <w:rPr>
          <w:lang w:eastAsia="hr-HR" w:bidi="hr-HR"/>
        </w:rPr>
      </w:pPr>
      <w:r w:rsidRPr="00262239">
        <w:rPr>
          <w:lang w:eastAsia="hr-HR" w:bidi="hr-HR"/>
        </w:rPr>
        <w:t>50/00., 129/00., 51/01., 111/03., 190/03., 105/04., 84/05., 71/06., 110/07., 152/08., 57/11., 77/11. i 143/12.)</w:t>
      </w:r>
    </w:p>
    <w:p w14:paraId="28501312" w14:textId="77777777" w:rsidR="00262239" w:rsidRPr="00262239" w:rsidRDefault="00262239" w:rsidP="00262239">
      <w:pPr>
        <w:numPr>
          <w:ilvl w:val="0"/>
          <w:numId w:val="16"/>
        </w:numPr>
        <w:jc w:val="both"/>
        <w:rPr>
          <w:lang w:eastAsia="hr-HR" w:bidi="hr-HR"/>
        </w:rPr>
      </w:pPr>
      <w:r w:rsidRPr="00262239">
        <w:rPr>
          <w:lang w:eastAsia="hr-HR" w:bidi="hr-HR"/>
        </w:rPr>
        <w:t>terorizam ili kaznena djela povezana s terorističkim aktivnostima, na temelju</w:t>
      </w:r>
    </w:p>
    <w:p w14:paraId="22F8527D" w14:textId="77777777" w:rsidR="00262239" w:rsidRPr="00262239" w:rsidRDefault="00262239" w:rsidP="00262239">
      <w:pPr>
        <w:numPr>
          <w:ilvl w:val="0"/>
          <w:numId w:val="14"/>
        </w:numPr>
        <w:jc w:val="both"/>
        <w:rPr>
          <w:lang w:eastAsia="hr-HR" w:bidi="hr-HR"/>
        </w:rPr>
      </w:pPr>
      <w:r w:rsidRPr="00262239">
        <w:rPr>
          <w:lang w:eastAsia="hr-HR" w:bidi="hr-HR"/>
        </w:rPr>
        <w:t>članka 97. (terorizam), članka 99. (javno poticanje na terorizam), članka 100. (novačenje za terorizam), članka 101. (obuka za terorizam) i članka 102. (terorističko udruženje) Kaznenog</w:t>
      </w:r>
    </w:p>
    <w:p w14:paraId="2B813AB0" w14:textId="77777777" w:rsidR="00262239" w:rsidRPr="00262239" w:rsidRDefault="00262239" w:rsidP="00262239">
      <w:pPr>
        <w:jc w:val="both"/>
        <w:rPr>
          <w:lang w:eastAsia="hr-HR" w:bidi="hr-HR"/>
        </w:rPr>
      </w:pPr>
      <w:r w:rsidRPr="00262239">
        <w:rPr>
          <w:lang w:eastAsia="hr-HR" w:bidi="hr-HR"/>
        </w:rPr>
        <w:t>zakona</w:t>
      </w:r>
    </w:p>
    <w:p w14:paraId="17B52B09" w14:textId="77777777" w:rsidR="00262239" w:rsidRPr="00262239" w:rsidRDefault="00262239" w:rsidP="00262239">
      <w:pPr>
        <w:numPr>
          <w:ilvl w:val="0"/>
          <w:numId w:val="14"/>
        </w:numPr>
        <w:jc w:val="both"/>
        <w:rPr>
          <w:lang w:eastAsia="hr-HR" w:bidi="hr-HR"/>
        </w:rPr>
      </w:pPr>
      <w:r w:rsidRPr="00262239">
        <w:rPr>
          <w:lang w:eastAsia="hr-HR" w:bidi="hr-HR"/>
        </w:rPr>
        <w:t>članka 169. (terorizam), članka 169.a (javno poticanje na terorizam) i članka 169.b (novačenje i obuka za terorizam) iz Kaznenog zakona (»Narodne novine«, br. 110/97., 27/98.,</w:t>
      </w:r>
    </w:p>
    <w:p w14:paraId="1C40BB7C" w14:textId="77777777" w:rsidR="00262239" w:rsidRPr="00262239" w:rsidRDefault="00262239" w:rsidP="00262239">
      <w:pPr>
        <w:jc w:val="both"/>
        <w:rPr>
          <w:lang w:eastAsia="hr-HR" w:bidi="hr-HR"/>
        </w:rPr>
      </w:pPr>
      <w:r w:rsidRPr="00262239">
        <w:rPr>
          <w:lang w:eastAsia="hr-HR" w:bidi="hr-HR"/>
        </w:rPr>
        <w:t>50/00., 129/00., 51/01., 111/03., 190/03., 105/04., 84/05., 71/06., 110/07., 152/08., 57/11., 77/11. i 143/12.)</w:t>
      </w:r>
    </w:p>
    <w:p w14:paraId="7A6534E6" w14:textId="77777777" w:rsidR="00262239" w:rsidRPr="00262239" w:rsidRDefault="00262239" w:rsidP="00262239">
      <w:pPr>
        <w:numPr>
          <w:ilvl w:val="0"/>
          <w:numId w:val="16"/>
        </w:numPr>
        <w:jc w:val="both"/>
        <w:rPr>
          <w:lang w:eastAsia="hr-HR" w:bidi="hr-HR"/>
        </w:rPr>
      </w:pPr>
      <w:r w:rsidRPr="00262239">
        <w:rPr>
          <w:lang w:eastAsia="hr-HR" w:bidi="hr-HR"/>
        </w:rPr>
        <w:lastRenderedPageBreak/>
        <w:t>pranje novca ili financiranje terorizma, na temelju</w:t>
      </w:r>
    </w:p>
    <w:p w14:paraId="17AB45E1" w14:textId="77777777" w:rsidR="00262239" w:rsidRPr="00262239" w:rsidRDefault="00262239" w:rsidP="00262239">
      <w:pPr>
        <w:numPr>
          <w:ilvl w:val="0"/>
          <w:numId w:val="14"/>
        </w:numPr>
        <w:jc w:val="both"/>
        <w:rPr>
          <w:lang w:eastAsia="hr-HR" w:bidi="hr-HR"/>
        </w:rPr>
      </w:pPr>
      <w:r w:rsidRPr="00262239">
        <w:rPr>
          <w:lang w:eastAsia="hr-HR" w:bidi="hr-HR"/>
        </w:rPr>
        <w:t>članka 98. (financiranje terorizma) i članka 265. (pranje novca) Kaznenog zakona</w:t>
      </w:r>
    </w:p>
    <w:p w14:paraId="20A498FD" w14:textId="77777777" w:rsidR="00262239" w:rsidRPr="00262239" w:rsidRDefault="00262239" w:rsidP="00262239">
      <w:pPr>
        <w:numPr>
          <w:ilvl w:val="0"/>
          <w:numId w:val="14"/>
        </w:numPr>
        <w:jc w:val="both"/>
        <w:rPr>
          <w:lang w:eastAsia="hr-HR" w:bidi="hr-HR"/>
        </w:rPr>
      </w:pPr>
      <w:r w:rsidRPr="00262239">
        <w:rPr>
          <w:lang w:eastAsia="hr-HR" w:bidi="hr-HR"/>
        </w:rPr>
        <w:t>članka 279. (pranje novca) iz Kaznenog zakona (»Narodne novine«, br. 110/97., 27/98.,</w:t>
      </w:r>
    </w:p>
    <w:p w14:paraId="658DE9FD" w14:textId="77777777" w:rsidR="00262239" w:rsidRPr="00262239" w:rsidRDefault="00262239" w:rsidP="00262239">
      <w:pPr>
        <w:jc w:val="both"/>
        <w:rPr>
          <w:lang w:eastAsia="hr-HR" w:bidi="hr-HR"/>
        </w:rPr>
      </w:pPr>
      <w:r w:rsidRPr="00262239">
        <w:rPr>
          <w:lang w:eastAsia="hr-HR" w:bidi="hr-HR"/>
        </w:rPr>
        <w:t>50/00., 129/00., 51/01., 111/03., 190/03., 105/04., 84/05., 71/06., 110/07., 152/08., 57/11., 77/11. i 143/12.)</w:t>
      </w:r>
    </w:p>
    <w:p w14:paraId="10568513" w14:textId="77777777" w:rsidR="00262239" w:rsidRPr="00262239" w:rsidRDefault="00262239" w:rsidP="00262239">
      <w:pPr>
        <w:numPr>
          <w:ilvl w:val="0"/>
          <w:numId w:val="16"/>
        </w:numPr>
        <w:jc w:val="both"/>
        <w:rPr>
          <w:lang w:eastAsia="hr-HR" w:bidi="hr-HR"/>
        </w:rPr>
      </w:pPr>
      <w:r w:rsidRPr="00262239">
        <w:rPr>
          <w:lang w:eastAsia="hr-HR" w:bidi="hr-HR"/>
        </w:rPr>
        <w:t>dječji rad ili druge oblike trgovanja ljudima, na temelju</w:t>
      </w:r>
    </w:p>
    <w:p w14:paraId="623BEE89" w14:textId="77777777" w:rsidR="00262239" w:rsidRPr="00262239" w:rsidRDefault="00262239" w:rsidP="00262239">
      <w:pPr>
        <w:numPr>
          <w:ilvl w:val="0"/>
          <w:numId w:val="14"/>
        </w:numPr>
        <w:jc w:val="both"/>
        <w:rPr>
          <w:lang w:eastAsia="hr-HR" w:bidi="hr-HR"/>
        </w:rPr>
      </w:pPr>
      <w:r w:rsidRPr="00262239">
        <w:rPr>
          <w:lang w:eastAsia="hr-HR" w:bidi="hr-HR"/>
        </w:rPr>
        <w:t>članka 106. (trgovanje ljudima) Kaznenog zakona</w:t>
      </w:r>
    </w:p>
    <w:p w14:paraId="303AE64C" w14:textId="77777777" w:rsidR="00262239" w:rsidRPr="00262239" w:rsidRDefault="00262239" w:rsidP="00262239">
      <w:pPr>
        <w:numPr>
          <w:ilvl w:val="0"/>
          <w:numId w:val="14"/>
        </w:numPr>
        <w:jc w:val="both"/>
        <w:rPr>
          <w:lang w:eastAsia="hr-HR" w:bidi="hr-HR"/>
        </w:rPr>
      </w:pPr>
      <w:r w:rsidRPr="00262239">
        <w:rPr>
          <w:lang w:eastAsia="hr-HR" w:bidi="hr-HR"/>
        </w:rPr>
        <w:t>članka 175. (trgovanje ljudima i ropstvo) iz Kaznenog zakona (»Narodne novine«, br.</w:t>
      </w:r>
    </w:p>
    <w:p w14:paraId="5EA1B3FF" w14:textId="77777777" w:rsidR="00262239" w:rsidRPr="00262239" w:rsidRDefault="00262239" w:rsidP="00262239">
      <w:pPr>
        <w:jc w:val="both"/>
        <w:rPr>
          <w:lang w:eastAsia="hr-HR" w:bidi="hr-HR"/>
        </w:rPr>
      </w:pPr>
      <w:r w:rsidRPr="00262239">
        <w:rPr>
          <w:lang w:eastAsia="hr-HR" w:bidi="hr-HR"/>
        </w:rPr>
        <w:t>110/97., 27/98., 50/00., 129/00., 51/01., 111/03., 190/03., 105/04., 84/05., 71/06., 110/07., 152/08., 57/11., 77/11. i 143/12.), ili</w:t>
      </w:r>
    </w:p>
    <w:p w14:paraId="7C8314ED" w14:textId="77777777" w:rsidR="00262239" w:rsidRPr="00262239" w:rsidRDefault="00262239" w:rsidP="00262239">
      <w:pPr>
        <w:numPr>
          <w:ilvl w:val="0"/>
          <w:numId w:val="15"/>
        </w:numPr>
        <w:jc w:val="both"/>
        <w:rPr>
          <w:lang w:eastAsia="hr-HR" w:bidi="hr-HR"/>
        </w:rPr>
      </w:pPr>
      <w:r w:rsidRPr="00262239">
        <w:rPr>
          <w:lang w:eastAsia="hr-HR" w:bidi="hr-HR"/>
        </w:rPr>
        <w:t>je gospodarski subjekt koji nema poslovni nastan u Republici Hrvatskoj ili osoba koja je</w:t>
      </w:r>
    </w:p>
    <w:p w14:paraId="4BC6B964" w14:textId="77777777" w:rsidR="00262239" w:rsidRPr="00262239" w:rsidRDefault="00262239" w:rsidP="00262239">
      <w:pPr>
        <w:jc w:val="both"/>
        <w:rPr>
          <w:lang w:eastAsia="hr-HR" w:bidi="hr-HR"/>
        </w:rPr>
      </w:pPr>
      <w:r w:rsidRPr="00262239">
        <w:rPr>
          <w:lang w:eastAsia="hr-HR"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21C2FD62" w14:textId="77777777" w:rsidR="00262239" w:rsidRPr="00262239" w:rsidRDefault="00262239" w:rsidP="00262239">
      <w:pPr>
        <w:jc w:val="both"/>
        <w:rPr>
          <w:lang w:eastAsia="hr-HR" w:bidi="hr-HR"/>
        </w:rPr>
      </w:pPr>
    </w:p>
    <w:p w14:paraId="507F5A17" w14:textId="77777777" w:rsidR="00262239" w:rsidRPr="00262239" w:rsidRDefault="00262239" w:rsidP="00262239">
      <w:pPr>
        <w:rPr>
          <w:lang w:eastAsia="hr-HR" w:bidi="hr-HR"/>
        </w:rPr>
      </w:pPr>
    </w:p>
    <w:p w14:paraId="40AFF4C1" w14:textId="77777777" w:rsidR="00262239" w:rsidRPr="00262239" w:rsidRDefault="00262239" w:rsidP="00262239">
      <w:pPr>
        <w:rPr>
          <w:lang w:eastAsia="hr-HR" w:bidi="hr-HR"/>
        </w:rPr>
      </w:pPr>
      <w:r w:rsidRPr="00262239">
        <w:rPr>
          <w:lang w:eastAsia="hr-HR" w:bidi="hr-HR"/>
        </w:rPr>
        <w:t>U _____________, ___________2021.</w:t>
      </w:r>
    </w:p>
    <w:p w14:paraId="394D6622" w14:textId="77777777" w:rsidR="00262239" w:rsidRPr="00262239" w:rsidRDefault="00262239" w:rsidP="00262239">
      <w:pPr>
        <w:rPr>
          <w:lang w:eastAsia="hr-HR" w:bidi="hr-HR"/>
        </w:rPr>
      </w:pPr>
      <w:r w:rsidRPr="00262239">
        <w:rPr>
          <w:lang w:eastAsia="hr-HR" w:bidi="hr-HR"/>
        </w:rPr>
        <w:t xml:space="preserve"> </w:t>
      </w:r>
    </w:p>
    <w:p w14:paraId="6953EDE8" w14:textId="77777777" w:rsidR="00262239" w:rsidRPr="00262239" w:rsidRDefault="00262239" w:rsidP="00262239">
      <w:pPr>
        <w:rPr>
          <w:color w:val="FF0000"/>
          <w:lang w:eastAsia="hr-HR" w:bidi="hr-HR"/>
        </w:rPr>
      </w:pPr>
    </w:p>
    <w:p w14:paraId="53DAC907" w14:textId="77777777" w:rsidR="00262239" w:rsidRPr="00262239" w:rsidRDefault="00262239" w:rsidP="00262239">
      <w:pPr>
        <w:rPr>
          <w:color w:val="FF0000"/>
          <w:lang w:eastAsia="hr-HR" w:bidi="hr-HR"/>
        </w:rPr>
      </w:pPr>
    </w:p>
    <w:p w14:paraId="0B5EF307" w14:textId="77777777" w:rsidR="00262239" w:rsidRPr="00262239" w:rsidRDefault="00262239" w:rsidP="00262239">
      <w:pPr>
        <w:rPr>
          <w:color w:val="FF0000"/>
          <w:lang w:eastAsia="hr-HR" w:bidi="hr-HR"/>
        </w:rPr>
      </w:pPr>
    </w:p>
    <w:p w14:paraId="549E1315" w14:textId="77777777" w:rsidR="00262239" w:rsidRPr="00262239" w:rsidRDefault="00262239" w:rsidP="00262239">
      <w:pPr>
        <w:rPr>
          <w:color w:val="FF0000"/>
          <w:lang w:eastAsia="hr-HR" w:bidi="hr-HR"/>
        </w:rPr>
      </w:pPr>
    </w:p>
    <w:p w14:paraId="4F4EE7AB" w14:textId="77777777" w:rsidR="00262239" w:rsidRPr="00262239" w:rsidRDefault="00262239" w:rsidP="00262239">
      <w:pPr>
        <w:ind w:left="993" w:firstLine="994"/>
        <w:rPr>
          <w:lang w:eastAsia="hr-HR" w:bidi="hr-HR"/>
        </w:rPr>
      </w:pPr>
      <w:r w:rsidRPr="00262239">
        <w:rPr>
          <w:lang w:eastAsia="hr-HR" w:bidi="hr-HR"/>
        </w:rPr>
        <w:t>(potpis osobe ovlaštene po zakonu za zastupanje gospodarskog subjekta)</w:t>
      </w:r>
    </w:p>
    <w:p w14:paraId="211A5933" w14:textId="77777777" w:rsidR="00262239" w:rsidRPr="00262239" w:rsidRDefault="00262239" w:rsidP="00262239">
      <w:pPr>
        <w:ind w:left="4248" w:firstLine="708"/>
        <w:rPr>
          <w:lang w:eastAsia="hr-HR" w:bidi="hr-HR"/>
        </w:rPr>
      </w:pPr>
      <w:r w:rsidRPr="00262239">
        <w:rPr>
          <w:lang w:eastAsia="hr-HR" w:bidi="hr-HR"/>
        </w:rPr>
        <w:t>m.p</w:t>
      </w:r>
    </w:p>
    <w:p w14:paraId="0ADCB759" w14:textId="77777777" w:rsidR="00262239" w:rsidRPr="00262239" w:rsidRDefault="00262239" w:rsidP="00262239">
      <w:pPr>
        <w:rPr>
          <w:lang w:eastAsia="hr-HR"/>
        </w:rPr>
      </w:pPr>
    </w:p>
    <w:p w14:paraId="50727F30" w14:textId="77777777" w:rsidR="00262239" w:rsidRPr="00262239" w:rsidRDefault="00262239" w:rsidP="00262239"/>
    <w:p w14:paraId="53863492" w14:textId="77777777" w:rsidR="00262239" w:rsidRPr="00262239" w:rsidRDefault="00262239" w:rsidP="00262239"/>
    <w:p w14:paraId="3969B316" w14:textId="77777777" w:rsidR="00262239" w:rsidRPr="00262239" w:rsidRDefault="00262239" w:rsidP="00262239">
      <w:pPr>
        <w:jc w:val="both"/>
      </w:pPr>
    </w:p>
    <w:sectPr w:rsidR="00262239" w:rsidRPr="00262239" w:rsidSect="00BC52AA">
      <w:footerReference w:type="default" r:id="rId20"/>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DD76" w14:textId="77777777" w:rsidR="00C50C3D" w:rsidRDefault="00C50C3D">
      <w:r>
        <w:separator/>
      </w:r>
    </w:p>
  </w:endnote>
  <w:endnote w:type="continuationSeparator" w:id="0">
    <w:p w14:paraId="27A0D924" w14:textId="77777777" w:rsidR="00C50C3D" w:rsidRDefault="00C5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26287"/>
      <w:docPartObj>
        <w:docPartGallery w:val="Page Numbers (Bottom of Page)"/>
        <w:docPartUnique/>
      </w:docPartObj>
    </w:sdtPr>
    <w:sdtEndPr>
      <w:rPr>
        <w:noProof/>
      </w:rPr>
    </w:sdtEndPr>
    <w:sdtContent>
      <w:p w14:paraId="346AE034" w14:textId="7950CF64" w:rsidR="003B144B" w:rsidRDefault="003B144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1654449A" w14:textId="77777777" w:rsidR="00BC52AA" w:rsidRDefault="00C5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C82B" w14:textId="77777777" w:rsidR="00C50C3D" w:rsidRDefault="00C50C3D">
      <w:r>
        <w:separator/>
      </w:r>
    </w:p>
  </w:footnote>
  <w:footnote w:type="continuationSeparator" w:id="0">
    <w:p w14:paraId="086625CE" w14:textId="77777777" w:rsidR="00C50C3D" w:rsidRDefault="00C5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0A"/>
    <w:multiLevelType w:val="hybridMultilevel"/>
    <w:tmpl w:val="BF5CAC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2A692C"/>
    <w:multiLevelType w:val="hybridMultilevel"/>
    <w:tmpl w:val="F1109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CA3E6D"/>
    <w:multiLevelType w:val="hybridMultilevel"/>
    <w:tmpl w:val="AD681238"/>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A11C56"/>
    <w:multiLevelType w:val="hybridMultilevel"/>
    <w:tmpl w:val="BF5CAC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5" w15:restartNumberingAfterBreak="0">
    <w:nsid w:val="0FE615BE"/>
    <w:multiLevelType w:val="hybridMultilevel"/>
    <w:tmpl w:val="D452F59A"/>
    <w:lvl w:ilvl="0" w:tplc="AF4C9978">
      <w:start w:val="515"/>
      <w:numFmt w:val="bullet"/>
      <w:lvlText w:val="-"/>
      <w:lvlJc w:val="left"/>
      <w:pPr>
        <w:ind w:left="2160" w:hanging="360"/>
      </w:pPr>
      <w:rPr>
        <w:rFonts w:ascii="Times New Roman" w:eastAsia="Times New Roman" w:hAnsi="Times New Roman" w:cs="Times New Roman" w:hint="default"/>
      </w:rPr>
    </w:lvl>
    <w:lvl w:ilvl="1" w:tplc="1088B3EA" w:tentative="1">
      <w:start w:val="1"/>
      <w:numFmt w:val="bullet"/>
      <w:lvlText w:val="o"/>
      <w:lvlJc w:val="left"/>
      <w:pPr>
        <w:ind w:left="2880" w:hanging="360"/>
      </w:pPr>
      <w:rPr>
        <w:rFonts w:ascii="Courier New" w:hAnsi="Courier New" w:cs="Courier New" w:hint="default"/>
      </w:rPr>
    </w:lvl>
    <w:lvl w:ilvl="2" w:tplc="AEF0DC24" w:tentative="1">
      <w:start w:val="1"/>
      <w:numFmt w:val="bullet"/>
      <w:lvlText w:val=""/>
      <w:lvlJc w:val="left"/>
      <w:pPr>
        <w:ind w:left="3600" w:hanging="360"/>
      </w:pPr>
      <w:rPr>
        <w:rFonts w:ascii="Wingdings" w:hAnsi="Wingdings" w:hint="default"/>
      </w:rPr>
    </w:lvl>
    <w:lvl w:ilvl="3" w:tplc="F334D8B0" w:tentative="1">
      <w:start w:val="1"/>
      <w:numFmt w:val="bullet"/>
      <w:lvlText w:val=""/>
      <w:lvlJc w:val="left"/>
      <w:pPr>
        <w:ind w:left="4320" w:hanging="360"/>
      </w:pPr>
      <w:rPr>
        <w:rFonts w:ascii="Symbol" w:hAnsi="Symbol" w:hint="default"/>
      </w:rPr>
    </w:lvl>
    <w:lvl w:ilvl="4" w:tplc="6F88380C" w:tentative="1">
      <w:start w:val="1"/>
      <w:numFmt w:val="bullet"/>
      <w:lvlText w:val="o"/>
      <w:lvlJc w:val="left"/>
      <w:pPr>
        <w:ind w:left="5040" w:hanging="360"/>
      </w:pPr>
      <w:rPr>
        <w:rFonts w:ascii="Courier New" w:hAnsi="Courier New" w:cs="Courier New" w:hint="default"/>
      </w:rPr>
    </w:lvl>
    <w:lvl w:ilvl="5" w:tplc="7AEE892A" w:tentative="1">
      <w:start w:val="1"/>
      <w:numFmt w:val="bullet"/>
      <w:lvlText w:val=""/>
      <w:lvlJc w:val="left"/>
      <w:pPr>
        <w:ind w:left="5760" w:hanging="360"/>
      </w:pPr>
      <w:rPr>
        <w:rFonts w:ascii="Wingdings" w:hAnsi="Wingdings" w:hint="default"/>
      </w:rPr>
    </w:lvl>
    <w:lvl w:ilvl="6" w:tplc="83F84930" w:tentative="1">
      <w:start w:val="1"/>
      <w:numFmt w:val="bullet"/>
      <w:lvlText w:val=""/>
      <w:lvlJc w:val="left"/>
      <w:pPr>
        <w:ind w:left="6480" w:hanging="360"/>
      </w:pPr>
      <w:rPr>
        <w:rFonts w:ascii="Symbol" w:hAnsi="Symbol" w:hint="default"/>
      </w:rPr>
    </w:lvl>
    <w:lvl w:ilvl="7" w:tplc="21CE2C4E" w:tentative="1">
      <w:start w:val="1"/>
      <w:numFmt w:val="bullet"/>
      <w:lvlText w:val="o"/>
      <w:lvlJc w:val="left"/>
      <w:pPr>
        <w:ind w:left="7200" w:hanging="360"/>
      </w:pPr>
      <w:rPr>
        <w:rFonts w:ascii="Courier New" w:hAnsi="Courier New" w:cs="Courier New" w:hint="default"/>
      </w:rPr>
    </w:lvl>
    <w:lvl w:ilvl="8" w:tplc="33A6C7BA" w:tentative="1">
      <w:start w:val="1"/>
      <w:numFmt w:val="bullet"/>
      <w:lvlText w:val=""/>
      <w:lvlJc w:val="left"/>
      <w:pPr>
        <w:ind w:left="7920" w:hanging="360"/>
      </w:pPr>
      <w:rPr>
        <w:rFonts w:ascii="Wingdings" w:hAnsi="Wingdings" w:hint="default"/>
      </w:rPr>
    </w:lvl>
  </w:abstractNum>
  <w:abstractNum w:abstractNumId="6"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9F1893"/>
    <w:multiLevelType w:val="hybridMultilevel"/>
    <w:tmpl w:val="EB9E9B12"/>
    <w:lvl w:ilvl="0" w:tplc="36D4B61C">
      <w:start w:val="515"/>
      <w:numFmt w:val="bullet"/>
      <w:lvlText w:val="-"/>
      <w:lvlJc w:val="left"/>
      <w:pPr>
        <w:ind w:left="420" w:hanging="360"/>
      </w:pPr>
      <w:rPr>
        <w:rFonts w:ascii="Times New Roman" w:eastAsia="Times New Roman" w:hAnsi="Times New Roman" w:cs="Times New Roman" w:hint="default"/>
        <w:b/>
      </w:rPr>
    </w:lvl>
    <w:lvl w:ilvl="1" w:tplc="FF643C94" w:tentative="1">
      <w:start w:val="1"/>
      <w:numFmt w:val="bullet"/>
      <w:lvlText w:val="o"/>
      <w:lvlJc w:val="left"/>
      <w:pPr>
        <w:ind w:left="1140" w:hanging="360"/>
      </w:pPr>
      <w:rPr>
        <w:rFonts w:ascii="Courier New" w:hAnsi="Courier New" w:cs="Courier New" w:hint="default"/>
      </w:rPr>
    </w:lvl>
    <w:lvl w:ilvl="2" w:tplc="77C087C0" w:tentative="1">
      <w:start w:val="1"/>
      <w:numFmt w:val="bullet"/>
      <w:lvlText w:val=""/>
      <w:lvlJc w:val="left"/>
      <w:pPr>
        <w:ind w:left="1860" w:hanging="360"/>
      </w:pPr>
      <w:rPr>
        <w:rFonts w:ascii="Wingdings" w:hAnsi="Wingdings" w:hint="default"/>
      </w:rPr>
    </w:lvl>
    <w:lvl w:ilvl="3" w:tplc="73061312" w:tentative="1">
      <w:start w:val="1"/>
      <w:numFmt w:val="bullet"/>
      <w:lvlText w:val=""/>
      <w:lvlJc w:val="left"/>
      <w:pPr>
        <w:ind w:left="2580" w:hanging="360"/>
      </w:pPr>
      <w:rPr>
        <w:rFonts w:ascii="Symbol" w:hAnsi="Symbol" w:hint="default"/>
      </w:rPr>
    </w:lvl>
    <w:lvl w:ilvl="4" w:tplc="0204AB66" w:tentative="1">
      <w:start w:val="1"/>
      <w:numFmt w:val="bullet"/>
      <w:lvlText w:val="o"/>
      <w:lvlJc w:val="left"/>
      <w:pPr>
        <w:ind w:left="3300" w:hanging="360"/>
      </w:pPr>
      <w:rPr>
        <w:rFonts w:ascii="Courier New" w:hAnsi="Courier New" w:cs="Courier New" w:hint="default"/>
      </w:rPr>
    </w:lvl>
    <w:lvl w:ilvl="5" w:tplc="1B7CB95A" w:tentative="1">
      <w:start w:val="1"/>
      <w:numFmt w:val="bullet"/>
      <w:lvlText w:val=""/>
      <w:lvlJc w:val="left"/>
      <w:pPr>
        <w:ind w:left="4020" w:hanging="360"/>
      </w:pPr>
      <w:rPr>
        <w:rFonts w:ascii="Wingdings" w:hAnsi="Wingdings" w:hint="default"/>
      </w:rPr>
    </w:lvl>
    <w:lvl w:ilvl="6" w:tplc="4AAADF9A" w:tentative="1">
      <w:start w:val="1"/>
      <w:numFmt w:val="bullet"/>
      <w:lvlText w:val=""/>
      <w:lvlJc w:val="left"/>
      <w:pPr>
        <w:ind w:left="4740" w:hanging="360"/>
      </w:pPr>
      <w:rPr>
        <w:rFonts w:ascii="Symbol" w:hAnsi="Symbol" w:hint="default"/>
      </w:rPr>
    </w:lvl>
    <w:lvl w:ilvl="7" w:tplc="AE569F7E" w:tentative="1">
      <w:start w:val="1"/>
      <w:numFmt w:val="bullet"/>
      <w:lvlText w:val="o"/>
      <w:lvlJc w:val="left"/>
      <w:pPr>
        <w:ind w:left="5460" w:hanging="360"/>
      </w:pPr>
      <w:rPr>
        <w:rFonts w:ascii="Courier New" w:hAnsi="Courier New" w:cs="Courier New" w:hint="default"/>
      </w:rPr>
    </w:lvl>
    <w:lvl w:ilvl="8" w:tplc="56D25316" w:tentative="1">
      <w:start w:val="1"/>
      <w:numFmt w:val="bullet"/>
      <w:lvlText w:val=""/>
      <w:lvlJc w:val="left"/>
      <w:pPr>
        <w:ind w:left="6180" w:hanging="360"/>
      </w:pPr>
      <w:rPr>
        <w:rFonts w:ascii="Wingdings" w:hAnsi="Wingdings" w:hint="default"/>
      </w:rPr>
    </w:lvl>
  </w:abstractNum>
  <w:abstractNum w:abstractNumId="8"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DF5E77"/>
    <w:multiLevelType w:val="hybridMultilevel"/>
    <w:tmpl w:val="70D079BE"/>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057B34"/>
    <w:multiLevelType w:val="hybridMultilevel"/>
    <w:tmpl w:val="96DAA64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83A7FC9"/>
    <w:multiLevelType w:val="hybridMultilevel"/>
    <w:tmpl w:val="5BC62C6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01428B"/>
    <w:multiLevelType w:val="hybridMultilevel"/>
    <w:tmpl w:val="2D28E6BC"/>
    <w:lvl w:ilvl="0" w:tplc="B9D8092E">
      <w:start w:val="515"/>
      <w:numFmt w:val="bullet"/>
      <w:lvlText w:val="-"/>
      <w:lvlJc w:val="left"/>
      <w:pPr>
        <w:ind w:left="1740" w:hanging="360"/>
      </w:pPr>
      <w:rPr>
        <w:rFonts w:ascii="Times New Roman" w:eastAsia="Times New Roman" w:hAnsi="Times New Roman" w:cs="Times New Roman" w:hint="default"/>
      </w:rPr>
    </w:lvl>
    <w:lvl w:ilvl="1" w:tplc="87F8D706" w:tentative="1">
      <w:start w:val="1"/>
      <w:numFmt w:val="bullet"/>
      <w:lvlText w:val="o"/>
      <w:lvlJc w:val="left"/>
      <w:pPr>
        <w:ind w:left="2460" w:hanging="360"/>
      </w:pPr>
      <w:rPr>
        <w:rFonts w:ascii="Courier New" w:hAnsi="Courier New" w:cs="Courier New" w:hint="default"/>
      </w:rPr>
    </w:lvl>
    <w:lvl w:ilvl="2" w:tplc="7FDE00EA" w:tentative="1">
      <w:start w:val="1"/>
      <w:numFmt w:val="bullet"/>
      <w:lvlText w:val=""/>
      <w:lvlJc w:val="left"/>
      <w:pPr>
        <w:ind w:left="3180" w:hanging="360"/>
      </w:pPr>
      <w:rPr>
        <w:rFonts w:ascii="Wingdings" w:hAnsi="Wingdings" w:hint="default"/>
      </w:rPr>
    </w:lvl>
    <w:lvl w:ilvl="3" w:tplc="5CFCB720" w:tentative="1">
      <w:start w:val="1"/>
      <w:numFmt w:val="bullet"/>
      <w:lvlText w:val=""/>
      <w:lvlJc w:val="left"/>
      <w:pPr>
        <w:ind w:left="3900" w:hanging="360"/>
      </w:pPr>
      <w:rPr>
        <w:rFonts w:ascii="Symbol" w:hAnsi="Symbol" w:hint="default"/>
      </w:rPr>
    </w:lvl>
    <w:lvl w:ilvl="4" w:tplc="F8DA5626" w:tentative="1">
      <w:start w:val="1"/>
      <w:numFmt w:val="bullet"/>
      <w:lvlText w:val="o"/>
      <w:lvlJc w:val="left"/>
      <w:pPr>
        <w:ind w:left="4620" w:hanging="360"/>
      </w:pPr>
      <w:rPr>
        <w:rFonts w:ascii="Courier New" w:hAnsi="Courier New" w:cs="Courier New" w:hint="default"/>
      </w:rPr>
    </w:lvl>
    <w:lvl w:ilvl="5" w:tplc="53C41C62" w:tentative="1">
      <w:start w:val="1"/>
      <w:numFmt w:val="bullet"/>
      <w:lvlText w:val=""/>
      <w:lvlJc w:val="left"/>
      <w:pPr>
        <w:ind w:left="5340" w:hanging="360"/>
      </w:pPr>
      <w:rPr>
        <w:rFonts w:ascii="Wingdings" w:hAnsi="Wingdings" w:hint="default"/>
      </w:rPr>
    </w:lvl>
    <w:lvl w:ilvl="6" w:tplc="539A94B8" w:tentative="1">
      <w:start w:val="1"/>
      <w:numFmt w:val="bullet"/>
      <w:lvlText w:val=""/>
      <w:lvlJc w:val="left"/>
      <w:pPr>
        <w:ind w:left="6060" w:hanging="360"/>
      </w:pPr>
      <w:rPr>
        <w:rFonts w:ascii="Symbol" w:hAnsi="Symbol" w:hint="default"/>
      </w:rPr>
    </w:lvl>
    <w:lvl w:ilvl="7" w:tplc="C988213E" w:tentative="1">
      <w:start w:val="1"/>
      <w:numFmt w:val="bullet"/>
      <w:lvlText w:val="o"/>
      <w:lvlJc w:val="left"/>
      <w:pPr>
        <w:ind w:left="6780" w:hanging="360"/>
      </w:pPr>
      <w:rPr>
        <w:rFonts w:ascii="Courier New" w:hAnsi="Courier New" w:cs="Courier New" w:hint="default"/>
      </w:rPr>
    </w:lvl>
    <w:lvl w:ilvl="8" w:tplc="CCE29380" w:tentative="1">
      <w:start w:val="1"/>
      <w:numFmt w:val="bullet"/>
      <w:lvlText w:val=""/>
      <w:lvlJc w:val="left"/>
      <w:pPr>
        <w:ind w:left="7500" w:hanging="360"/>
      </w:pPr>
      <w:rPr>
        <w:rFonts w:ascii="Wingdings" w:hAnsi="Wingdings" w:hint="default"/>
      </w:rPr>
    </w:lvl>
  </w:abstractNum>
  <w:abstractNum w:abstractNumId="16" w15:restartNumberingAfterBreak="0">
    <w:nsid w:val="32E12E78"/>
    <w:multiLevelType w:val="multilevel"/>
    <w:tmpl w:val="11AE8F10"/>
    <w:lvl w:ilvl="0">
      <w:start w:val="1"/>
      <w:numFmt w:val="decimal"/>
      <w:lvlText w:val="%1."/>
      <w:lvlJc w:val="left"/>
      <w:pPr>
        <w:ind w:left="720" w:hanging="360"/>
      </w:pPr>
    </w:lvl>
    <w:lvl w:ilvl="1">
      <w:start w:val="2"/>
      <w:numFmt w:val="decimal"/>
      <w:isLgl/>
      <w:lvlText w:val="%1.%2."/>
      <w:lvlJc w:val="left"/>
      <w:pPr>
        <w:ind w:left="1080" w:hanging="720"/>
      </w:pPr>
      <w:rPr>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BB5387"/>
    <w:multiLevelType w:val="hybridMultilevel"/>
    <w:tmpl w:val="3B6E4A64"/>
    <w:lvl w:ilvl="0" w:tplc="041A0001">
      <w:start w:val="1"/>
      <w:numFmt w:val="bullet"/>
      <w:lvlText w:val=""/>
      <w:lvlJc w:val="left"/>
      <w:pPr>
        <w:ind w:left="1146" w:hanging="360"/>
      </w:pPr>
      <w:rPr>
        <w:rFonts w:ascii="Symbol" w:hAnsi="Symbol" w:hint="default"/>
      </w:rPr>
    </w:lvl>
    <w:lvl w:ilvl="1" w:tplc="D7A2D94A">
      <w:numFmt w:val="bullet"/>
      <w:lvlText w:val="-"/>
      <w:lvlJc w:val="left"/>
      <w:pPr>
        <w:ind w:left="1866" w:hanging="360"/>
      </w:pPr>
      <w:rPr>
        <w:rFonts w:ascii="Times New Roman" w:eastAsia="Times New Roman" w:hAnsi="Times New Roman" w:cs="Times New Roman"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15:restartNumberingAfterBreak="0">
    <w:nsid w:val="3D617C9B"/>
    <w:multiLevelType w:val="hybridMultilevel"/>
    <w:tmpl w:val="3FF88B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7DC7F44"/>
    <w:multiLevelType w:val="hybridMultilevel"/>
    <w:tmpl w:val="864EE760"/>
    <w:lvl w:ilvl="0" w:tplc="BB80A194">
      <w:numFmt w:val="bullet"/>
      <w:lvlText w:val="-"/>
      <w:lvlJc w:val="left"/>
      <w:pPr>
        <w:ind w:left="720" w:hanging="360"/>
      </w:pPr>
      <w:rPr>
        <w:rFonts w:ascii="Times New Roman" w:eastAsia="Times New Roman" w:hAnsi="Times New Roman" w:cs="Times New Roman" w:hint="default"/>
        <w:b/>
      </w:rPr>
    </w:lvl>
    <w:lvl w:ilvl="1" w:tplc="22183AF2" w:tentative="1">
      <w:start w:val="1"/>
      <w:numFmt w:val="bullet"/>
      <w:lvlText w:val="o"/>
      <w:lvlJc w:val="left"/>
      <w:pPr>
        <w:ind w:left="1440" w:hanging="360"/>
      </w:pPr>
      <w:rPr>
        <w:rFonts w:ascii="Courier New" w:hAnsi="Courier New" w:cs="Courier New" w:hint="default"/>
      </w:rPr>
    </w:lvl>
    <w:lvl w:ilvl="2" w:tplc="C52EF9E2" w:tentative="1">
      <w:start w:val="1"/>
      <w:numFmt w:val="bullet"/>
      <w:lvlText w:val=""/>
      <w:lvlJc w:val="left"/>
      <w:pPr>
        <w:ind w:left="2160" w:hanging="360"/>
      </w:pPr>
      <w:rPr>
        <w:rFonts w:ascii="Wingdings" w:hAnsi="Wingdings" w:hint="default"/>
      </w:rPr>
    </w:lvl>
    <w:lvl w:ilvl="3" w:tplc="F2983D4E" w:tentative="1">
      <w:start w:val="1"/>
      <w:numFmt w:val="bullet"/>
      <w:lvlText w:val=""/>
      <w:lvlJc w:val="left"/>
      <w:pPr>
        <w:ind w:left="2880" w:hanging="360"/>
      </w:pPr>
      <w:rPr>
        <w:rFonts w:ascii="Symbol" w:hAnsi="Symbol" w:hint="default"/>
      </w:rPr>
    </w:lvl>
    <w:lvl w:ilvl="4" w:tplc="2C566E38" w:tentative="1">
      <w:start w:val="1"/>
      <w:numFmt w:val="bullet"/>
      <w:lvlText w:val="o"/>
      <w:lvlJc w:val="left"/>
      <w:pPr>
        <w:ind w:left="3600" w:hanging="360"/>
      </w:pPr>
      <w:rPr>
        <w:rFonts w:ascii="Courier New" w:hAnsi="Courier New" w:cs="Courier New" w:hint="default"/>
      </w:rPr>
    </w:lvl>
    <w:lvl w:ilvl="5" w:tplc="E93071B6" w:tentative="1">
      <w:start w:val="1"/>
      <w:numFmt w:val="bullet"/>
      <w:lvlText w:val=""/>
      <w:lvlJc w:val="left"/>
      <w:pPr>
        <w:ind w:left="4320" w:hanging="360"/>
      </w:pPr>
      <w:rPr>
        <w:rFonts w:ascii="Wingdings" w:hAnsi="Wingdings" w:hint="default"/>
      </w:rPr>
    </w:lvl>
    <w:lvl w:ilvl="6" w:tplc="B00A16E8" w:tentative="1">
      <w:start w:val="1"/>
      <w:numFmt w:val="bullet"/>
      <w:lvlText w:val=""/>
      <w:lvlJc w:val="left"/>
      <w:pPr>
        <w:ind w:left="5040" w:hanging="360"/>
      </w:pPr>
      <w:rPr>
        <w:rFonts w:ascii="Symbol" w:hAnsi="Symbol" w:hint="default"/>
      </w:rPr>
    </w:lvl>
    <w:lvl w:ilvl="7" w:tplc="FFC275F2" w:tentative="1">
      <w:start w:val="1"/>
      <w:numFmt w:val="bullet"/>
      <w:lvlText w:val="o"/>
      <w:lvlJc w:val="left"/>
      <w:pPr>
        <w:ind w:left="5760" w:hanging="360"/>
      </w:pPr>
      <w:rPr>
        <w:rFonts w:ascii="Courier New" w:hAnsi="Courier New" w:cs="Courier New" w:hint="default"/>
      </w:rPr>
    </w:lvl>
    <w:lvl w:ilvl="8" w:tplc="673A9B16" w:tentative="1">
      <w:start w:val="1"/>
      <w:numFmt w:val="bullet"/>
      <w:lvlText w:val=""/>
      <w:lvlJc w:val="left"/>
      <w:pPr>
        <w:ind w:left="6480" w:hanging="360"/>
      </w:pPr>
      <w:rPr>
        <w:rFonts w:ascii="Wingdings" w:hAnsi="Wingdings" w:hint="default"/>
      </w:rPr>
    </w:lvl>
  </w:abstractNum>
  <w:abstractNum w:abstractNumId="21"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2"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30EBF"/>
    <w:multiLevelType w:val="hybridMultilevel"/>
    <w:tmpl w:val="A7806700"/>
    <w:lvl w:ilvl="0" w:tplc="FC9213F4">
      <w:start w:val="1"/>
      <w:numFmt w:val="bullet"/>
      <w:pStyle w:val="DLis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80E2E"/>
    <w:multiLevelType w:val="hybridMultilevel"/>
    <w:tmpl w:val="79C27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7"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29" w15:restartNumberingAfterBreak="0">
    <w:nsid w:val="71982334"/>
    <w:multiLevelType w:val="hybridMultilevel"/>
    <w:tmpl w:val="3046581C"/>
    <w:lvl w:ilvl="0" w:tplc="E7E60A20">
      <w:numFmt w:val="bullet"/>
      <w:lvlText w:val="-"/>
      <w:lvlJc w:val="left"/>
      <w:pPr>
        <w:ind w:left="720" w:hanging="360"/>
      </w:pPr>
      <w:rPr>
        <w:rFonts w:ascii="Times New Roman" w:eastAsia="Times New Roman" w:hAnsi="Times New Roman" w:cs="Times New Roman" w:hint="default"/>
        <w:b/>
      </w:rPr>
    </w:lvl>
    <w:lvl w:ilvl="1" w:tplc="C220FE06" w:tentative="1">
      <w:start w:val="1"/>
      <w:numFmt w:val="bullet"/>
      <w:lvlText w:val="o"/>
      <w:lvlJc w:val="left"/>
      <w:pPr>
        <w:ind w:left="1440" w:hanging="360"/>
      </w:pPr>
      <w:rPr>
        <w:rFonts w:ascii="Courier New" w:hAnsi="Courier New" w:cs="Courier New" w:hint="default"/>
      </w:rPr>
    </w:lvl>
    <w:lvl w:ilvl="2" w:tplc="EEF61D02" w:tentative="1">
      <w:start w:val="1"/>
      <w:numFmt w:val="bullet"/>
      <w:lvlText w:val=""/>
      <w:lvlJc w:val="left"/>
      <w:pPr>
        <w:ind w:left="2160" w:hanging="360"/>
      </w:pPr>
      <w:rPr>
        <w:rFonts w:ascii="Wingdings" w:hAnsi="Wingdings" w:hint="default"/>
      </w:rPr>
    </w:lvl>
    <w:lvl w:ilvl="3" w:tplc="5C1C0508" w:tentative="1">
      <w:start w:val="1"/>
      <w:numFmt w:val="bullet"/>
      <w:lvlText w:val=""/>
      <w:lvlJc w:val="left"/>
      <w:pPr>
        <w:ind w:left="2880" w:hanging="360"/>
      </w:pPr>
      <w:rPr>
        <w:rFonts w:ascii="Symbol" w:hAnsi="Symbol" w:hint="default"/>
      </w:rPr>
    </w:lvl>
    <w:lvl w:ilvl="4" w:tplc="81F8AB10" w:tentative="1">
      <w:start w:val="1"/>
      <w:numFmt w:val="bullet"/>
      <w:lvlText w:val="o"/>
      <w:lvlJc w:val="left"/>
      <w:pPr>
        <w:ind w:left="3600" w:hanging="360"/>
      </w:pPr>
      <w:rPr>
        <w:rFonts w:ascii="Courier New" w:hAnsi="Courier New" w:cs="Courier New" w:hint="default"/>
      </w:rPr>
    </w:lvl>
    <w:lvl w:ilvl="5" w:tplc="2DDEFF72" w:tentative="1">
      <w:start w:val="1"/>
      <w:numFmt w:val="bullet"/>
      <w:lvlText w:val=""/>
      <w:lvlJc w:val="left"/>
      <w:pPr>
        <w:ind w:left="4320" w:hanging="360"/>
      </w:pPr>
      <w:rPr>
        <w:rFonts w:ascii="Wingdings" w:hAnsi="Wingdings" w:hint="default"/>
      </w:rPr>
    </w:lvl>
    <w:lvl w:ilvl="6" w:tplc="4B520E2A" w:tentative="1">
      <w:start w:val="1"/>
      <w:numFmt w:val="bullet"/>
      <w:lvlText w:val=""/>
      <w:lvlJc w:val="left"/>
      <w:pPr>
        <w:ind w:left="5040" w:hanging="360"/>
      </w:pPr>
      <w:rPr>
        <w:rFonts w:ascii="Symbol" w:hAnsi="Symbol" w:hint="default"/>
      </w:rPr>
    </w:lvl>
    <w:lvl w:ilvl="7" w:tplc="B2BAFEC8" w:tentative="1">
      <w:start w:val="1"/>
      <w:numFmt w:val="bullet"/>
      <w:lvlText w:val="o"/>
      <w:lvlJc w:val="left"/>
      <w:pPr>
        <w:ind w:left="5760" w:hanging="360"/>
      </w:pPr>
      <w:rPr>
        <w:rFonts w:ascii="Courier New" w:hAnsi="Courier New" w:cs="Courier New" w:hint="default"/>
      </w:rPr>
    </w:lvl>
    <w:lvl w:ilvl="8" w:tplc="CD7A5960" w:tentative="1">
      <w:start w:val="1"/>
      <w:numFmt w:val="bullet"/>
      <w:lvlText w:val=""/>
      <w:lvlJc w:val="left"/>
      <w:pPr>
        <w:ind w:left="6480" w:hanging="360"/>
      </w:pPr>
      <w:rPr>
        <w:rFonts w:ascii="Wingdings" w:hAnsi="Wingdings" w:hint="default"/>
      </w:rPr>
    </w:lvl>
  </w:abstractNum>
  <w:abstractNum w:abstractNumId="30" w15:restartNumberingAfterBreak="0">
    <w:nsid w:val="7200424B"/>
    <w:multiLevelType w:val="hybridMultilevel"/>
    <w:tmpl w:val="F8EAF3A8"/>
    <w:lvl w:ilvl="0" w:tplc="658414E0">
      <w:start w:val="1"/>
      <w:numFmt w:val="decimal"/>
      <w:lvlText w:val="%1."/>
      <w:lvlJc w:val="left"/>
      <w:pPr>
        <w:ind w:left="720" w:hanging="360"/>
      </w:pPr>
    </w:lvl>
    <w:lvl w:ilvl="1" w:tplc="183066E0" w:tentative="1">
      <w:start w:val="1"/>
      <w:numFmt w:val="lowerLetter"/>
      <w:lvlText w:val="%2."/>
      <w:lvlJc w:val="left"/>
      <w:pPr>
        <w:ind w:left="1440" w:hanging="360"/>
      </w:pPr>
    </w:lvl>
    <w:lvl w:ilvl="2" w:tplc="1D7EAEA6" w:tentative="1">
      <w:start w:val="1"/>
      <w:numFmt w:val="lowerRoman"/>
      <w:lvlText w:val="%3."/>
      <w:lvlJc w:val="right"/>
      <w:pPr>
        <w:ind w:left="2160" w:hanging="180"/>
      </w:pPr>
    </w:lvl>
    <w:lvl w:ilvl="3" w:tplc="9586BB6E" w:tentative="1">
      <w:start w:val="1"/>
      <w:numFmt w:val="decimal"/>
      <w:lvlText w:val="%4."/>
      <w:lvlJc w:val="left"/>
      <w:pPr>
        <w:ind w:left="2880" w:hanging="360"/>
      </w:pPr>
    </w:lvl>
    <w:lvl w:ilvl="4" w:tplc="E2B84B8E" w:tentative="1">
      <w:start w:val="1"/>
      <w:numFmt w:val="lowerLetter"/>
      <w:lvlText w:val="%5."/>
      <w:lvlJc w:val="left"/>
      <w:pPr>
        <w:ind w:left="3600" w:hanging="360"/>
      </w:pPr>
    </w:lvl>
    <w:lvl w:ilvl="5" w:tplc="D910DC1E" w:tentative="1">
      <w:start w:val="1"/>
      <w:numFmt w:val="lowerRoman"/>
      <w:lvlText w:val="%6."/>
      <w:lvlJc w:val="right"/>
      <w:pPr>
        <w:ind w:left="4320" w:hanging="180"/>
      </w:pPr>
    </w:lvl>
    <w:lvl w:ilvl="6" w:tplc="0B589DB6" w:tentative="1">
      <w:start w:val="1"/>
      <w:numFmt w:val="decimal"/>
      <w:lvlText w:val="%7."/>
      <w:lvlJc w:val="left"/>
      <w:pPr>
        <w:ind w:left="5040" w:hanging="360"/>
      </w:pPr>
    </w:lvl>
    <w:lvl w:ilvl="7" w:tplc="FF3E8F28" w:tentative="1">
      <w:start w:val="1"/>
      <w:numFmt w:val="lowerLetter"/>
      <w:lvlText w:val="%8."/>
      <w:lvlJc w:val="left"/>
      <w:pPr>
        <w:ind w:left="5760" w:hanging="360"/>
      </w:pPr>
    </w:lvl>
    <w:lvl w:ilvl="8" w:tplc="9A8C7D5E" w:tentative="1">
      <w:start w:val="1"/>
      <w:numFmt w:val="lowerRoman"/>
      <w:lvlText w:val="%9."/>
      <w:lvlJc w:val="right"/>
      <w:pPr>
        <w:ind w:left="6480" w:hanging="180"/>
      </w:pPr>
    </w:lvl>
  </w:abstractNum>
  <w:abstractNum w:abstractNumId="31" w15:restartNumberingAfterBreak="0">
    <w:nsid w:val="73030BD5"/>
    <w:multiLevelType w:val="hybridMultilevel"/>
    <w:tmpl w:val="213A1046"/>
    <w:lvl w:ilvl="0" w:tplc="948A09E2">
      <w:start w:val="1"/>
      <w:numFmt w:val="decimal"/>
      <w:lvlText w:val="%1."/>
      <w:lvlJc w:val="left"/>
      <w:pPr>
        <w:ind w:left="720" w:hanging="360"/>
      </w:pPr>
    </w:lvl>
    <w:lvl w:ilvl="1" w:tplc="6C0EF29E" w:tentative="1">
      <w:start w:val="1"/>
      <w:numFmt w:val="lowerLetter"/>
      <w:lvlText w:val="%2."/>
      <w:lvlJc w:val="left"/>
      <w:pPr>
        <w:ind w:left="1440" w:hanging="360"/>
      </w:pPr>
    </w:lvl>
    <w:lvl w:ilvl="2" w:tplc="171AA6E2" w:tentative="1">
      <w:start w:val="1"/>
      <w:numFmt w:val="lowerRoman"/>
      <w:lvlText w:val="%3."/>
      <w:lvlJc w:val="right"/>
      <w:pPr>
        <w:ind w:left="2160" w:hanging="180"/>
      </w:pPr>
    </w:lvl>
    <w:lvl w:ilvl="3" w:tplc="BC409468" w:tentative="1">
      <w:start w:val="1"/>
      <w:numFmt w:val="decimal"/>
      <w:lvlText w:val="%4."/>
      <w:lvlJc w:val="left"/>
      <w:pPr>
        <w:ind w:left="2880" w:hanging="360"/>
      </w:pPr>
    </w:lvl>
    <w:lvl w:ilvl="4" w:tplc="FB1874A2" w:tentative="1">
      <w:start w:val="1"/>
      <w:numFmt w:val="lowerLetter"/>
      <w:lvlText w:val="%5."/>
      <w:lvlJc w:val="left"/>
      <w:pPr>
        <w:ind w:left="3600" w:hanging="360"/>
      </w:pPr>
    </w:lvl>
    <w:lvl w:ilvl="5" w:tplc="FF68F914" w:tentative="1">
      <w:start w:val="1"/>
      <w:numFmt w:val="lowerRoman"/>
      <w:lvlText w:val="%6."/>
      <w:lvlJc w:val="right"/>
      <w:pPr>
        <w:ind w:left="4320" w:hanging="180"/>
      </w:pPr>
    </w:lvl>
    <w:lvl w:ilvl="6" w:tplc="418CF0EC" w:tentative="1">
      <w:start w:val="1"/>
      <w:numFmt w:val="decimal"/>
      <w:lvlText w:val="%7."/>
      <w:lvlJc w:val="left"/>
      <w:pPr>
        <w:ind w:left="5040" w:hanging="360"/>
      </w:pPr>
    </w:lvl>
    <w:lvl w:ilvl="7" w:tplc="3DE872FE" w:tentative="1">
      <w:start w:val="1"/>
      <w:numFmt w:val="lowerLetter"/>
      <w:lvlText w:val="%8."/>
      <w:lvlJc w:val="left"/>
      <w:pPr>
        <w:ind w:left="5760" w:hanging="360"/>
      </w:pPr>
    </w:lvl>
    <w:lvl w:ilvl="8" w:tplc="EB7E07EA" w:tentative="1">
      <w:start w:val="1"/>
      <w:numFmt w:val="lowerRoman"/>
      <w:lvlText w:val="%9."/>
      <w:lvlJc w:val="right"/>
      <w:pPr>
        <w:ind w:left="6480" w:hanging="180"/>
      </w:pPr>
    </w:lvl>
  </w:abstractNum>
  <w:num w:numId="1">
    <w:abstractNumId w:val="31"/>
  </w:num>
  <w:num w:numId="2">
    <w:abstractNumId w:val="29"/>
  </w:num>
  <w:num w:numId="3">
    <w:abstractNumId w:val="20"/>
  </w:num>
  <w:num w:numId="4">
    <w:abstractNumId w:val="30"/>
  </w:num>
  <w:num w:numId="5">
    <w:abstractNumId w:val="15"/>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num>
  <w:num w:numId="12">
    <w:abstractNumId w:val="16"/>
  </w:num>
  <w:num w:numId="13">
    <w:abstractNumId w:val="25"/>
  </w:num>
  <w:num w:numId="14">
    <w:abstractNumId w:val="6"/>
  </w:num>
  <w:num w:numId="15">
    <w:abstractNumId w:val="27"/>
  </w:num>
  <w:num w:numId="16">
    <w:abstractNumId w:val="8"/>
  </w:num>
  <w:num w:numId="17">
    <w:abstractNumId w:val="11"/>
  </w:num>
  <w:num w:numId="18">
    <w:abstractNumId w:val="26"/>
  </w:num>
  <w:num w:numId="19">
    <w:abstractNumId w:val="14"/>
  </w:num>
  <w:num w:numId="20">
    <w:abstractNumId w:val="23"/>
  </w:num>
  <w:num w:numId="21">
    <w:abstractNumId w:val="2"/>
  </w:num>
  <w:num w:numId="22">
    <w:abstractNumId w:val="9"/>
  </w:num>
  <w:num w:numId="23">
    <w:abstractNumId w:val="22"/>
  </w:num>
  <w:num w:numId="24">
    <w:abstractNumId w:val="1"/>
  </w:num>
  <w:num w:numId="25">
    <w:abstractNumId w:val="18"/>
  </w:num>
  <w:num w:numId="26">
    <w:abstractNumId w:val="24"/>
  </w:num>
  <w:num w:numId="27">
    <w:abstractNumId w:val="12"/>
  </w:num>
  <w:num w:numId="28">
    <w:abstractNumId w:val="3"/>
  </w:num>
  <w:num w:numId="29">
    <w:abstractNumId w:val="0"/>
  </w:num>
  <w:num w:numId="30">
    <w:abstractNumId w:val="19"/>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94"/>
    <w:rsid w:val="00262239"/>
    <w:rsid w:val="002A4273"/>
    <w:rsid w:val="003B144B"/>
    <w:rsid w:val="004B0BCE"/>
    <w:rsid w:val="005F0394"/>
    <w:rsid w:val="00BF7935"/>
    <w:rsid w:val="00C50C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4448A"/>
  <w15:docId w15:val="{D7D5060B-3928-438C-9A86-504BC733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qFormat/>
    <w:rsid w:val="00262239"/>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81B"/>
    <w:rPr>
      <w:rFonts w:ascii="Tahoma" w:hAnsi="Tahoma" w:cs="Tahoma"/>
      <w:sz w:val="16"/>
      <w:szCs w:val="16"/>
    </w:rPr>
  </w:style>
  <w:style w:type="paragraph" w:styleId="Header">
    <w:name w:val="header"/>
    <w:aliases w:val="Header1"/>
    <w:basedOn w:val="Normal"/>
    <w:link w:val="HeaderChar"/>
    <w:rsid w:val="00CB042D"/>
    <w:pPr>
      <w:tabs>
        <w:tab w:val="center" w:pos="4536"/>
        <w:tab w:val="right" w:pos="9072"/>
      </w:tabs>
    </w:pPr>
  </w:style>
  <w:style w:type="character" w:customStyle="1" w:styleId="HeaderChar">
    <w:name w:val="Header Char"/>
    <w:aliases w:val="Header1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262239"/>
    <w:rPr>
      <w:rFonts w:ascii="Cambria" w:hAnsi="Cambria"/>
      <w:color w:val="365F91"/>
      <w:sz w:val="32"/>
      <w:szCs w:val="32"/>
      <w:lang w:eastAsia="en-US"/>
    </w:rPr>
  </w:style>
  <w:style w:type="character" w:customStyle="1" w:styleId="Heading2Char">
    <w:name w:val="Heading 2 Char"/>
    <w:basedOn w:val="DefaultParagraphFont"/>
    <w:link w:val="Heading2"/>
    <w:rsid w:val="00262239"/>
    <w:rPr>
      <w:b/>
      <w:i/>
      <w:snapToGrid w:val="0"/>
      <w:sz w:val="24"/>
      <w:szCs w:val="24"/>
      <w:lang w:eastAsia="en-US"/>
    </w:rPr>
  </w:style>
  <w:style w:type="character" w:customStyle="1" w:styleId="BalloonTextChar">
    <w:name w:val="Balloon Text Char"/>
    <w:basedOn w:val="DefaultParagraphFont"/>
    <w:link w:val="BalloonText"/>
    <w:rsid w:val="00262239"/>
    <w:rPr>
      <w:rFonts w:ascii="Tahoma" w:hAnsi="Tahoma" w:cs="Tahoma"/>
      <w:sz w:val="16"/>
      <w:szCs w:val="16"/>
      <w:lang w:eastAsia="en-US"/>
    </w:rPr>
  </w:style>
  <w:style w:type="table" w:styleId="TableGrid">
    <w:name w:val="Table Grid"/>
    <w:basedOn w:val="TableNormal"/>
    <w:uiPriority w:val="39"/>
    <w:rsid w:val="002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2239"/>
    <w:rPr>
      <w:color w:val="0000FF"/>
      <w:u w:val="single"/>
    </w:rPr>
  </w:style>
  <w:style w:type="character" w:customStyle="1" w:styleId="HeaderChar1">
    <w:name w:val="Header Char1"/>
    <w:basedOn w:val="DefaultParagraphFont"/>
    <w:uiPriority w:val="99"/>
    <w:rsid w:val="00262239"/>
    <w:rPr>
      <w:sz w:val="24"/>
      <w:szCs w:val="24"/>
    </w:rPr>
  </w:style>
  <w:style w:type="paragraph" w:styleId="BodyText">
    <w:name w:val="Body Text"/>
    <w:basedOn w:val="Normal"/>
    <w:link w:val="BodyTextChar"/>
    <w:unhideWhenUsed/>
    <w:rsid w:val="00262239"/>
    <w:pPr>
      <w:jc w:val="both"/>
    </w:pPr>
    <w:rPr>
      <w:sz w:val="22"/>
      <w:szCs w:val="20"/>
    </w:rPr>
  </w:style>
  <w:style w:type="character" w:customStyle="1" w:styleId="BodyTextChar">
    <w:name w:val="Body Text Char"/>
    <w:basedOn w:val="DefaultParagraphFont"/>
    <w:link w:val="BodyText"/>
    <w:rsid w:val="00262239"/>
    <w:rPr>
      <w:sz w:val="22"/>
      <w:lang w:eastAsia="en-US"/>
    </w:rPr>
  </w:style>
  <w:style w:type="paragraph" w:styleId="NoSpacing">
    <w:name w:val="No Spacing"/>
    <w:link w:val="NoSpacingChar"/>
    <w:uiPriority w:val="1"/>
    <w:qFormat/>
    <w:rsid w:val="00262239"/>
    <w:rPr>
      <w:rFonts w:ascii="Calibri" w:eastAsia="Calibri" w:hAnsi="Calibri"/>
      <w:sz w:val="22"/>
      <w:szCs w:val="2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262239"/>
    <w:rPr>
      <w:sz w:val="24"/>
      <w:szCs w:val="24"/>
      <w:lang w:eastAsia="en-US"/>
    </w:rPr>
  </w:style>
  <w:style w:type="paragraph" w:customStyle="1" w:styleId="Tekst">
    <w:name w:val="Tekst"/>
    <w:basedOn w:val="Normal"/>
    <w:rsid w:val="00262239"/>
    <w:pPr>
      <w:spacing w:after="120"/>
      <w:jc w:val="both"/>
    </w:pPr>
    <w:rPr>
      <w:sz w:val="22"/>
      <w:szCs w:val="20"/>
    </w:rPr>
  </w:style>
  <w:style w:type="paragraph" w:customStyle="1" w:styleId="Default">
    <w:name w:val="Default"/>
    <w:rsid w:val="00262239"/>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unhideWhenUsed/>
    <w:rsid w:val="00262239"/>
    <w:pPr>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262239"/>
    <w:rPr>
      <w:rFonts w:ascii="Calibri" w:eastAsia="Calibri" w:hAnsi="Calibri"/>
      <w:lang w:eastAsia="en-US"/>
    </w:rPr>
  </w:style>
  <w:style w:type="character" w:styleId="FootnoteReference">
    <w:name w:val="footnote reference"/>
    <w:uiPriority w:val="99"/>
    <w:unhideWhenUsed/>
    <w:rsid w:val="00262239"/>
    <w:rPr>
      <w:vertAlign w:val="superscript"/>
    </w:rPr>
  </w:style>
  <w:style w:type="table" w:customStyle="1" w:styleId="TableGrid2">
    <w:name w:val="Table Grid2"/>
    <w:basedOn w:val="TableNormal"/>
    <w:next w:val="TableGrid"/>
    <w:rsid w:val="00262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62239"/>
    <w:rPr>
      <w:sz w:val="16"/>
      <w:szCs w:val="16"/>
    </w:rPr>
  </w:style>
  <w:style w:type="paragraph" w:styleId="CommentText">
    <w:name w:val="annotation text"/>
    <w:aliases w:val=" Char Char"/>
    <w:basedOn w:val="Normal"/>
    <w:link w:val="CommentTextChar"/>
    <w:uiPriority w:val="99"/>
    <w:qFormat/>
    <w:rsid w:val="00262239"/>
    <w:rPr>
      <w:sz w:val="20"/>
      <w:szCs w:val="20"/>
      <w:lang w:eastAsia="hr-HR"/>
    </w:rPr>
  </w:style>
  <w:style w:type="character" w:customStyle="1" w:styleId="CommentTextChar">
    <w:name w:val="Comment Text Char"/>
    <w:aliases w:val=" Char Char Char"/>
    <w:basedOn w:val="DefaultParagraphFont"/>
    <w:link w:val="CommentText"/>
    <w:uiPriority w:val="99"/>
    <w:qFormat/>
    <w:rsid w:val="00262239"/>
  </w:style>
  <w:style w:type="paragraph" w:styleId="CommentSubject">
    <w:name w:val="annotation subject"/>
    <w:basedOn w:val="CommentText"/>
    <w:next w:val="CommentText"/>
    <w:link w:val="CommentSubjectChar"/>
    <w:rsid w:val="00262239"/>
    <w:rPr>
      <w:b/>
      <w:bCs/>
    </w:rPr>
  </w:style>
  <w:style w:type="character" w:customStyle="1" w:styleId="CommentSubjectChar">
    <w:name w:val="Comment Subject Char"/>
    <w:basedOn w:val="CommentTextChar"/>
    <w:link w:val="CommentSubject"/>
    <w:rsid w:val="00262239"/>
    <w:rPr>
      <w:b/>
      <w:bCs/>
    </w:rPr>
  </w:style>
  <w:style w:type="character" w:customStyle="1" w:styleId="NoSpacingChar">
    <w:name w:val="No Spacing Char"/>
    <w:link w:val="NoSpacing"/>
    <w:uiPriority w:val="1"/>
    <w:rsid w:val="00262239"/>
    <w:rPr>
      <w:rFonts w:ascii="Calibri" w:eastAsia="Calibri" w:hAnsi="Calibri"/>
      <w:sz w:val="22"/>
      <w:szCs w:val="22"/>
      <w:lang w:eastAsia="en-US"/>
    </w:rPr>
  </w:style>
  <w:style w:type="paragraph" w:styleId="Revision">
    <w:name w:val="Revision"/>
    <w:hidden/>
    <w:uiPriority w:val="99"/>
    <w:semiHidden/>
    <w:rsid w:val="00262239"/>
    <w:rPr>
      <w:sz w:val="24"/>
      <w:szCs w:val="24"/>
    </w:rPr>
  </w:style>
  <w:style w:type="paragraph" w:customStyle="1" w:styleId="DList">
    <w:name w:val="DList"/>
    <w:basedOn w:val="ListParagraph"/>
    <w:link w:val="DListChar"/>
    <w:qFormat/>
    <w:rsid w:val="00262239"/>
    <w:pPr>
      <w:numPr>
        <w:numId w:val="20"/>
      </w:numPr>
      <w:spacing w:after="200" w:line="252" w:lineRule="auto"/>
    </w:pPr>
    <w:rPr>
      <w:rFonts w:ascii="Arial Narrow" w:eastAsiaTheme="majorEastAsia" w:hAnsi="Arial Narrow" w:cstheme="majorBidi"/>
      <w:szCs w:val="22"/>
    </w:rPr>
  </w:style>
  <w:style w:type="character" w:customStyle="1" w:styleId="DListChar">
    <w:name w:val="DList Char"/>
    <w:basedOn w:val="DefaultParagraphFont"/>
    <w:link w:val="DList"/>
    <w:rsid w:val="00262239"/>
    <w:rPr>
      <w:rFonts w:ascii="Arial Narrow" w:eastAsiaTheme="majorEastAsia" w:hAnsi="Arial Narrow" w:cstheme="majorBidi"/>
      <w:sz w:val="24"/>
      <w:szCs w:val="22"/>
      <w:lang w:eastAsia="en-US"/>
    </w:rPr>
  </w:style>
  <w:style w:type="paragraph" w:styleId="NormalWeb">
    <w:name w:val="Normal (Web)"/>
    <w:basedOn w:val="Normal"/>
    <w:uiPriority w:val="99"/>
    <w:semiHidden/>
    <w:unhideWhenUsed/>
    <w:rsid w:val="00262239"/>
    <w:pPr>
      <w:spacing w:before="100" w:beforeAutospacing="1" w:after="100" w:afterAutospacing="1"/>
    </w:pPr>
    <w:rPr>
      <w:lang w:eastAsia="hr-HR"/>
    </w:rPr>
  </w:style>
  <w:style w:type="paragraph" w:customStyle="1" w:styleId="Naslov11">
    <w:name w:val="Naslov 11"/>
    <w:basedOn w:val="Normal"/>
    <w:qFormat/>
    <w:rsid w:val="00262239"/>
    <w:pPr>
      <w:numPr>
        <w:numId w:val="27"/>
      </w:numPr>
      <w:autoSpaceDE w:val="0"/>
      <w:autoSpaceDN w:val="0"/>
      <w:adjustRightInd w:val="0"/>
    </w:pPr>
    <w:rPr>
      <w:rFonts w:ascii="Arial" w:hAnsi="Arial" w:cs="Helvetica-BoldOblique"/>
      <w:b/>
      <w:szCs w:val="22"/>
      <w:lang w:eastAsia="hr-HR"/>
    </w:rPr>
  </w:style>
  <w:style w:type="table" w:styleId="GridTable1Light">
    <w:name w:val="Grid Table 1 Light"/>
    <w:basedOn w:val="TableNormal"/>
    <w:rsid w:val="002622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hyperlink" Target="mailto:nabava@mints.h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http://narodne-novine.nn.hr/clanci/sluzbeni/2010_05_57_1364.html"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hyperlink" Target="http://narodne-novine.nn.hr/clanci/sluzbeni/2013_05_55_111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45CA-3D00-4889-947B-51395980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B043FA1F-3722-469A-BACF-F4153244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1</TotalTime>
  <Pages>32</Pages>
  <Words>10506</Words>
  <Characters>59889</Characters>
  <Application>Microsoft Office Word</Application>
  <DocSecurity>0</DocSecurity>
  <Lines>499</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70255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Čedo Gorjanc</cp:lastModifiedBy>
  <cp:revision>2</cp:revision>
  <cp:lastPrinted>2019-10-21T11:41:00Z</cp:lastPrinted>
  <dcterms:created xsi:type="dcterms:W3CDTF">2021-01-08T14:56:00Z</dcterms:created>
  <dcterms:modified xsi:type="dcterms:W3CDTF">2021-01-08T14:56:00Z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